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D90C32" w:rsidTr="00734261">
        <w:trPr>
          <w:cantSplit/>
        </w:trPr>
        <w:tc>
          <w:tcPr>
            <w:tcW w:w="1418" w:type="dxa"/>
            <w:vAlign w:val="center"/>
          </w:tcPr>
          <w:p w:rsidR="00A85134" w:rsidRPr="00D90C32"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D90C32">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D90C32" w:rsidRDefault="00A85134" w:rsidP="00734261">
            <w:pPr>
              <w:spacing w:before="0"/>
              <w:rPr>
                <w:rFonts w:cs="Times New Roman Bold"/>
                <w:b/>
                <w:bCs/>
                <w:iCs/>
                <w:smallCaps/>
                <w:sz w:val="32"/>
                <w:szCs w:val="32"/>
                <w:lang w:val="ru-RU"/>
              </w:rPr>
            </w:pPr>
            <w:r w:rsidRPr="00D90C32">
              <w:rPr>
                <w:rFonts w:cs="Times New Roman Bold"/>
                <w:b/>
                <w:bCs/>
                <w:iCs/>
                <w:smallCaps/>
                <w:sz w:val="32"/>
                <w:szCs w:val="32"/>
                <w:lang w:val="ru-RU"/>
              </w:rPr>
              <w:t>Международный союз электросвязи</w:t>
            </w:r>
          </w:p>
          <w:p w:rsidR="00A85134" w:rsidRPr="00D90C32" w:rsidRDefault="00A85134" w:rsidP="00734261">
            <w:pPr>
              <w:tabs>
                <w:tab w:val="right" w:pos="8732"/>
              </w:tabs>
              <w:rPr>
                <w:rFonts w:ascii="Verdana" w:hAnsi="Verdana"/>
                <w:b/>
                <w:bCs/>
                <w:iCs/>
                <w:color w:val="FFFFFF"/>
                <w:sz w:val="26"/>
                <w:szCs w:val="26"/>
                <w:lang w:val="ru-RU"/>
              </w:rPr>
            </w:pPr>
            <w:r w:rsidRPr="00D90C32">
              <w:rPr>
                <w:rFonts w:cs="Times New Roman Bold"/>
                <w:b/>
                <w:bCs/>
                <w:iCs/>
                <w:smallCaps/>
                <w:sz w:val="26"/>
                <w:szCs w:val="26"/>
                <w:lang w:val="ru-RU"/>
              </w:rPr>
              <w:t>Бюро стандартизации электросвязи</w:t>
            </w:r>
          </w:p>
        </w:tc>
        <w:tc>
          <w:tcPr>
            <w:tcW w:w="1973" w:type="dxa"/>
            <w:vAlign w:val="center"/>
          </w:tcPr>
          <w:p w:rsidR="00A85134" w:rsidRPr="00D90C32" w:rsidRDefault="00A85134" w:rsidP="00734261">
            <w:pPr>
              <w:spacing w:before="0"/>
              <w:jc w:val="right"/>
              <w:rPr>
                <w:rFonts w:ascii="Verdana" w:hAnsi="Verdana"/>
                <w:color w:val="FFFFFF"/>
                <w:sz w:val="26"/>
                <w:szCs w:val="26"/>
                <w:lang w:val="ru-RU"/>
              </w:rPr>
            </w:pPr>
            <w:r w:rsidRPr="00D90C32">
              <w:rPr>
                <w:noProof/>
                <w:lang w:val="en-GB" w:eastAsia="zh-CN"/>
              </w:rPr>
              <w:drawing>
                <wp:inline distT="0" distB="0" distL="0" distR="0" wp14:anchorId="3DD16620" wp14:editId="2547AAC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134" w:rsidRPr="00D90C32" w:rsidTr="00734261">
        <w:trPr>
          <w:cantSplit/>
        </w:trPr>
        <w:tc>
          <w:tcPr>
            <w:tcW w:w="7086" w:type="dxa"/>
            <w:gridSpan w:val="2"/>
            <w:vAlign w:val="center"/>
          </w:tcPr>
          <w:p w:rsidR="00A85134" w:rsidRPr="00D90C32" w:rsidRDefault="00A85134" w:rsidP="00734261">
            <w:pPr>
              <w:rPr>
                <w:lang w:val="ru-RU"/>
              </w:rPr>
            </w:pPr>
          </w:p>
        </w:tc>
        <w:tc>
          <w:tcPr>
            <w:tcW w:w="2825" w:type="dxa"/>
            <w:gridSpan w:val="2"/>
            <w:vAlign w:val="center"/>
          </w:tcPr>
          <w:p w:rsidR="00A85134" w:rsidRPr="00D90C32" w:rsidRDefault="00A85134" w:rsidP="00734261">
            <w:pPr>
              <w:rPr>
                <w:lang w:val="ru-RU"/>
              </w:rPr>
            </w:pPr>
          </w:p>
        </w:tc>
      </w:tr>
    </w:tbl>
    <w:p w:rsidR="003832B4" w:rsidRPr="00D90C32" w:rsidRDefault="003832B4" w:rsidP="002C568A">
      <w:pPr>
        <w:tabs>
          <w:tab w:val="clear" w:pos="794"/>
          <w:tab w:val="clear" w:pos="1191"/>
          <w:tab w:val="clear" w:pos="1588"/>
          <w:tab w:val="clear" w:pos="1985"/>
          <w:tab w:val="left" w:pos="5278"/>
        </w:tabs>
        <w:spacing w:before="360" w:after="360"/>
        <w:rPr>
          <w:lang w:val="ru-RU"/>
        </w:rPr>
      </w:pPr>
      <w:r w:rsidRPr="00D90C32">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1B16C1" w:rsidRPr="00D90C32">
            <w:rPr>
              <w:lang w:val="ru-RU"/>
            </w:rPr>
            <w:t>Женева, 9</w:t>
          </w:r>
          <w:r w:rsidRPr="00D90C32">
            <w:rPr>
              <w:lang w:val="ru-RU"/>
            </w:rPr>
            <w:t xml:space="preserve"> сентября 2015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3B5960" w:rsidTr="00734261">
        <w:trPr>
          <w:cantSplit/>
        </w:trPr>
        <w:tc>
          <w:tcPr>
            <w:tcW w:w="1813" w:type="dxa"/>
          </w:tcPr>
          <w:p w:rsidR="00514426" w:rsidRPr="00D90C32" w:rsidRDefault="00514426" w:rsidP="00817C0C">
            <w:pPr>
              <w:spacing w:before="0"/>
              <w:ind w:left="112"/>
              <w:rPr>
                <w:lang w:val="ru-RU"/>
              </w:rPr>
            </w:pPr>
            <w:r w:rsidRPr="00D90C32">
              <w:rPr>
                <w:lang w:val="ru-RU"/>
              </w:rPr>
              <w:t>Осн.:</w:t>
            </w:r>
          </w:p>
          <w:p w:rsidR="001B16C1" w:rsidRPr="00D90C32" w:rsidRDefault="001B16C1" w:rsidP="00817C0C">
            <w:pPr>
              <w:spacing w:before="0"/>
              <w:ind w:left="112"/>
              <w:rPr>
                <w:lang w:val="ru-RU"/>
              </w:rPr>
            </w:pPr>
          </w:p>
          <w:p w:rsidR="001B16C1" w:rsidRPr="00D90C32" w:rsidRDefault="001B16C1" w:rsidP="00817C0C">
            <w:pPr>
              <w:spacing w:before="0"/>
              <w:ind w:left="112"/>
              <w:rPr>
                <w:lang w:val="ru-RU"/>
              </w:rPr>
            </w:pPr>
          </w:p>
          <w:p w:rsidR="001B16C1" w:rsidRPr="00D90C32" w:rsidRDefault="001B16C1" w:rsidP="001B16C1">
            <w:pPr>
              <w:spacing w:before="0"/>
              <w:ind w:left="112"/>
              <w:rPr>
                <w:lang w:val="ru-RU"/>
              </w:rPr>
            </w:pPr>
            <w:r w:rsidRPr="00D90C32">
              <w:rPr>
                <w:lang w:val="ru-RU"/>
              </w:rPr>
              <w:t>Для контактов:</w:t>
            </w:r>
          </w:p>
          <w:p w:rsidR="001B16C1" w:rsidRPr="00D90C32" w:rsidRDefault="001B16C1" w:rsidP="001B16C1">
            <w:pPr>
              <w:spacing w:before="0"/>
              <w:ind w:left="112"/>
              <w:rPr>
                <w:lang w:val="ru-RU"/>
              </w:rPr>
            </w:pPr>
            <w:r w:rsidRPr="00D90C32">
              <w:rPr>
                <w:lang w:val="ru-RU"/>
              </w:rPr>
              <w:t>Тел.:</w:t>
            </w:r>
          </w:p>
          <w:p w:rsidR="001B16C1" w:rsidRPr="00D90C32" w:rsidRDefault="001B16C1" w:rsidP="001B16C1">
            <w:pPr>
              <w:spacing w:before="0"/>
              <w:ind w:left="112"/>
              <w:rPr>
                <w:lang w:val="ru-RU"/>
              </w:rPr>
            </w:pPr>
            <w:r w:rsidRPr="00D90C32">
              <w:rPr>
                <w:lang w:val="ru-RU"/>
              </w:rPr>
              <w:t>Факс:</w:t>
            </w:r>
          </w:p>
          <w:p w:rsidR="001B16C1" w:rsidRPr="00D90C32" w:rsidRDefault="001B16C1" w:rsidP="001B16C1">
            <w:pPr>
              <w:spacing w:before="0"/>
              <w:ind w:left="112"/>
              <w:rPr>
                <w:lang w:val="ru-RU"/>
              </w:rPr>
            </w:pPr>
            <w:r w:rsidRPr="00D90C32">
              <w:rPr>
                <w:lang w:val="ru-RU"/>
              </w:rPr>
              <w:t>Эл. почта:</w:t>
            </w:r>
          </w:p>
        </w:tc>
        <w:tc>
          <w:tcPr>
            <w:tcW w:w="3544" w:type="dxa"/>
          </w:tcPr>
          <w:p w:rsidR="00514426" w:rsidRPr="00D90C32" w:rsidRDefault="00514426" w:rsidP="001B16C1">
            <w:pPr>
              <w:spacing w:before="0"/>
              <w:rPr>
                <w:lang w:val="ru-RU"/>
              </w:rPr>
            </w:pPr>
            <w:r w:rsidRPr="00D90C32">
              <w:rPr>
                <w:b/>
                <w:bCs/>
                <w:lang w:val="ru-RU"/>
              </w:rPr>
              <w:t xml:space="preserve">Циркуляр </w:t>
            </w:r>
            <w:r w:rsidR="001B16C1" w:rsidRPr="00D90C32">
              <w:rPr>
                <w:b/>
                <w:bCs/>
                <w:lang w:val="ru-RU"/>
              </w:rPr>
              <w:t>169</w:t>
            </w:r>
            <w:r w:rsidRPr="00D90C32">
              <w:rPr>
                <w:b/>
                <w:bCs/>
                <w:lang w:val="ru-RU"/>
              </w:rPr>
              <w:t xml:space="preserve"> БСЭ</w:t>
            </w:r>
            <w:r w:rsidR="00656148" w:rsidRPr="00D90C32">
              <w:rPr>
                <w:b/>
                <w:bCs/>
                <w:lang w:val="ru-RU"/>
              </w:rPr>
              <w:br/>
            </w:r>
            <w:r w:rsidR="001B16C1" w:rsidRPr="00D90C32">
              <w:rPr>
                <w:lang w:val="ru-RU"/>
              </w:rPr>
              <w:t>TSB Workshops/VM</w:t>
            </w:r>
          </w:p>
          <w:p w:rsidR="001B16C1" w:rsidRPr="00D90C32" w:rsidRDefault="001B16C1" w:rsidP="001B16C1">
            <w:pPr>
              <w:spacing w:before="0"/>
              <w:rPr>
                <w:lang w:val="ru-RU"/>
              </w:rPr>
            </w:pPr>
          </w:p>
          <w:p w:rsidR="001B16C1" w:rsidRPr="00D90C32" w:rsidRDefault="006A7585" w:rsidP="001B16C1">
            <w:pPr>
              <w:spacing w:before="0"/>
              <w:rPr>
                <w:lang w:val="ru-RU"/>
              </w:rPr>
            </w:pPr>
            <w:r w:rsidRPr="00D90C32">
              <w:rPr>
                <w:b/>
                <w:bCs/>
                <w:lang w:val="ru-RU"/>
              </w:rPr>
              <w:t>Виджай Мори</w:t>
            </w:r>
            <w:r w:rsidRPr="00D90C32">
              <w:rPr>
                <w:lang w:val="ru-RU"/>
              </w:rPr>
              <w:t xml:space="preserve"> </w:t>
            </w:r>
            <w:r w:rsidR="001B16C1" w:rsidRPr="00D90C32">
              <w:rPr>
                <w:lang w:val="ru-RU"/>
              </w:rPr>
              <w:t>(</w:t>
            </w:r>
            <w:r w:rsidR="001B16C1" w:rsidRPr="00D90C32">
              <w:rPr>
                <w:b/>
                <w:bCs/>
                <w:lang w:val="ru-RU"/>
              </w:rPr>
              <w:t>Vijay Mauree</w:t>
            </w:r>
            <w:r w:rsidR="001B16C1" w:rsidRPr="00D90C32">
              <w:rPr>
                <w:lang w:val="ru-RU"/>
              </w:rPr>
              <w:t>)</w:t>
            </w:r>
          </w:p>
          <w:p w:rsidR="001B16C1" w:rsidRPr="00D90C32" w:rsidRDefault="001B16C1" w:rsidP="001B16C1">
            <w:pPr>
              <w:spacing w:before="0"/>
              <w:rPr>
                <w:lang w:val="ru-RU"/>
              </w:rPr>
            </w:pPr>
            <w:r w:rsidRPr="00D90C32">
              <w:rPr>
                <w:szCs w:val="22"/>
                <w:lang w:val="ru-RU"/>
              </w:rPr>
              <w:t>+41 22 730 5591</w:t>
            </w:r>
            <w:r w:rsidRPr="00D90C32">
              <w:rPr>
                <w:szCs w:val="22"/>
                <w:lang w:val="ru-RU"/>
              </w:rPr>
              <w:br/>
              <w:t>+41 22 730 5853</w:t>
            </w:r>
            <w:r w:rsidRPr="00D90C32">
              <w:rPr>
                <w:lang w:val="ru-RU"/>
              </w:rPr>
              <w:br/>
            </w:r>
            <w:hyperlink r:id="rId10" w:history="1">
              <w:r w:rsidRPr="00D90C32">
                <w:rPr>
                  <w:rStyle w:val="Hyperlink"/>
                  <w:lang w:val="ru-RU"/>
                </w:rPr>
                <w:t>tsbworkshops@itu.int</w:t>
              </w:r>
            </w:hyperlink>
          </w:p>
        </w:tc>
        <w:tc>
          <w:tcPr>
            <w:tcW w:w="4498" w:type="dxa"/>
          </w:tcPr>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Администрациям Государств – Членов Союза</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Членам Сектора МСЭ-Т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Ассоциированным членам МСЭ-Т</w:t>
            </w:r>
          </w:p>
          <w:p w:rsidR="00514426"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Академическим организациям − Членам МСЭ</w:t>
            </w:r>
            <w:r w:rsidRPr="00D90C32">
              <w:rPr>
                <w:lang w:val="ru-RU"/>
              </w:rPr>
              <w:noBreakHyphen/>
              <w:t>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p>
        </w:tc>
      </w:tr>
      <w:tr w:rsidR="00514426" w:rsidRPr="00D90C32" w:rsidTr="00734261">
        <w:trPr>
          <w:cantSplit/>
        </w:trPr>
        <w:tc>
          <w:tcPr>
            <w:tcW w:w="1813" w:type="dxa"/>
          </w:tcPr>
          <w:p w:rsidR="00514426" w:rsidRPr="00D90C32" w:rsidRDefault="00514426" w:rsidP="00817C0C">
            <w:pPr>
              <w:spacing w:before="0"/>
              <w:ind w:left="112"/>
              <w:rPr>
                <w:lang w:val="ru-RU"/>
              </w:rPr>
            </w:pPr>
          </w:p>
        </w:tc>
        <w:tc>
          <w:tcPr>
            <w:tcW w:w="3544" w:type="dxa"/>
          </w:tcPr>
          <w:p w:rsidR="00514426" w:rsidRPr="00D90C32" w:rsidRDefault="00514426" w:rsidP="00110507">
            <w:pPr>
              <w:spacing w:before="0"/>
              <w:rPr>
                <w:lang w:val="ru-RU"/>
              </w:rPr>
            </w:pPr>
          </w:p>
        </w:tc>
        <w:tc>
          <w:tcPr>
            <w:tcW w:w="4498" w:type="dxa"/>
          </w:tcPr>
          <w:p w:rsidR="00514426" w:rsidRPr="00D90C32" w:rsidRDefault="00514426" w:rsidP="00656148">
            <w:pPr>
              <w:tabs>
                <w:tab w:val="clear" w:pos="794"/>
                <w:tab w:val="clear" w:pos="1191"/>
                <w:tab w:val="clear" w:pos="1588"/>
                <w:tab w:val="clear" w:pos="1985"/>
                <w:tab w:val="left" w:pos="284"/>
              </w:tabs>
              <w:spacing w:before="0"/>
              <w:ind w:left="284" w:hanging="284"/>
              <w:rPr>
                <w:lang w:val="ru-RU"/>
              </w:rPr>
            </w:pPr>
            <w:r w:rsidRPr="00D90C32">
              <w:rPr>
                <w:b/>
                <w:bCs/>
                <w:lang w:val="ru-RU"/>
              </w:rPr>
              <w:t>Копии</w:t>
            </w:r>
            <w:r w:rsidRPr="00D90C32">
              <w:rPr>
                <w:lang w:val="ru-RU"/>
              </w:rPr>
              <w:t>:</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Председателям и заместителям председателей исследовательских комиссий МСЭ-Т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Директору Бюро развития электросвязи</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Директору Бюро радиосвязи</w:t>
            </w:r>
          </w:p>
          <w:p w:rsidR="00514426"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Директорам региональных отделений МСЭ</w:t>
            </w:r>
          </w:p>
        </w:tc>
      </w:tr>
      <w:tr w:rsidR="00185BDC" w:rsidRPr="00D90C32" w:rsidTr="00734261">
        <w:trPr>
          <w:cantSplit/>
        </w:trPr>
        <w:tc>
          <w:tcPr>
            <w:tcW w:w="1813" w:type="dxa"/>
          </w:tcPr>
          <w:p w:rsidR="00185BDC" w:rsidRPr="00D90C32" w:rsidRDefault="00185BDC" w:rsidP="00817C0C">
            <w:pPr>
              <w:spacing w:before="0"/>
              <w:ind w:left="112"/>
              <w:rPr>
                <w:lang w:val="ru-RU"/>
              </w:rPr>
            </w:pPr>
          </w:p>
        </w:tc>
        <w:tc>
          <w:tcPr>
            <w:tcW w:w="3544" w:type="dxa"/>
          </w:tcPr>
          <w:p w:rsidR="00185BDC" w:rsidRPr="00D90C32" w:rsidRDefault="00185BDC" w:rsidP="00656148">
            <w:pPr>
              <w:spacing w:before="0"/>
              <w:rPr>
                <w:lang w:val="ru-RU"/>
              </w:rPr>
            </w:pPr>
          </w:p>
        </w:tc>
        <w:tc>
          <w:tcPr>
            <w:tcW w:w="4498" w:type="dxa"/>
          </w:tcPr>
          <w:p w:rsidR="00185BDC" w:rsidRPr="00D90C32" w:rsidRDefault="00185BDC" w:rsidP="00656148">
            <w:pPr>
              <w:tabs>
                <w:tab w:val="clear" w:pos="794"/>
                <w:tab w:val="clear" w:pos="1191"/>
                <w:tab w:val="clear" w:pos="1588"/>
                <w:tab w:val="clear" w:pos="1985"/>
                <w:tab w:val="left" w:pos="284"/>
              </w:tabs>
              <w:spacing w:before="0"/>
              <w:ind w:left="284" w:hanging="284"/>
              <w:rPr>
                <w:b/>
                <w:bCs/>
                <w:lang w:val="ru-RU"/>
              </w:rPr>
            </w:pPr>
          </w:p>
        </w:tc>
      </w:tr>
      <w:tr w:rsidR="00185BDC" w:rsidRPr="003B5960" w:rsidTr="001B16C1">
        <w:trPr>
          <w:cantSplit/>
        </w:trPr>
        <w:tc>
          <w:tcPr>
            <w:tcW w:w="1813" w:type="dxa"/>
          </w:tcPr>
          <w:p w:rsidR="00185BDC" w:rsidRPr="00D90C32" w:rsidRDefault="00185BDC" w:rsidP="00817C0C">
            <w:pPr>
              <w:spacing w:before="0"/>
              <w:ind w:left="112"/>
              <w:rPr>
                <w:lang w:val="ru-RU"/>
              </w:rPr>
            </w:pPr>
            <w:r w:rsidRPr="00D90C32">
              <w:rPr>
                <w:lang w:val="ru-RU"/>
              </w:rPr>
              <w:t>Предмет:</w:t>
            </w:r>
          </w:p>
        </w:tc>
        <w:tc>
          <w:tcPr>
            <w:tcW w:w="8042" w:type="dxa"/>
            <w:gridSpan w:val="2"/>
          </w:tcPr>
          <w:p w:rsidR="00185BDC" w:rsidRPr="00D90C32" w:rsidRDefault="00B91D8A" w:rsidP="0087121D">
            <w:pPr>
              <w:tabs>
                <w:tab w:val="clear" w:pos="794"/>
                <w:tab w:val="clear" w:pos="1191"/>
                <w:tab w:val="clear" w:pos="1588"/>
                <w:tab w:val="clear" w:pos="1985"/>
                <w:tab w:val="left" w:pos="284"/>
              </w:tabs>
              <w:spacing w:before="0"/>
              <w:rPr>
                <w:b/>
                <w:bCs/>
                <w:lang w:val="ru-RU"/>
              </w:rPr>
            </w:pP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b/>
                <w:bCs/>
                <w:szCs w:val="22"/>
                <w:lang w:val="ru-RU"/>
              </w:rPr>
              <w:t xml:space="preserve"> </w:t>
            </w:r>
            <w:r w:rsidRPr="00D90C32">
              <w:rPr>
                <w:b/>
                <w:szCs w:val="22"/>
                <w:lang w:val="ru-RU"/>
              </w:rPr>
              <w:t xml:space="preserve">Женева, Швейцария, </w:t>
            </w:r>
            <w:r w:rsidR="00CD064F" w:rsidRPr="00D90C32">
              <w:rPr>
                <w:b/>
                <w:szCs w:val="22"/>
                <w:lang w:val="ru-RU"/>
              </w:rPr>
              <w:t>1</w:t>
            </w:r>
            <w:r w:rsidRPr="00D90C32">
              <w:rPr>
                <w:b/>
                <w:szCs w:val="22"/>
                <w:lang w:val="ru-RU"/>
              </w:rPr>
              <w:t>4 декабря 201</w:t>
            </w:r>
            <w:r w:rsidR="0087121D" w:rsidRPr="00D90C32">
              <w:rPr>
                <w:b/>
                <w:szCs w:val="22"/>
                <w:lang w:val="ru-RU"/>
              </w:rPr>
              <w:t>5</w:t>
            </w:r>
            <w:r w:rsidRPr="00D90C32">
              <w:rPr>
                <w:b/>
                <w:szCs w:val="22"/>
                <w:lang w:val="ru-RU"/>
              </w:rPr>
              <w:t> года</w:t>
            </w:r>
          </w:p>
        </w:tc>
      </w:tr>
    </w:tbl>
    <w:p w:rsidR="00B91D8A" w:rsidRPr="00D90C32" w:rsidRDefault="00B91D8A" w:rsidP="002C568A">
      <w:pPr>
        <w:pStyle w:val="Normalaftertitle"/>
        <w:spacing w:before="480"/>
        <w:rPr>
          <w:szCs w:val="22"/>
          <w:lang w:val="ru-RU"/>
        </w:rPr>
      </w:pPr>
      <w:r w:rsidRPr="00D90C32">
        <w:rPr>
          <w:szCs w:val="22"/>
          <w:lang w:val="ru-RU"/>
        </w:rPr>
        <w:t>Уважаемая госпожа,</w:t>
      </w:r>
      <w:r w:rsidRPr="00D90C32">
        <w:rPr>
          <w:szCs w:val="22"/>
          <w:lang w:val="ru-RU"/>
        </w:rPr>
        <w:br/>
        <w:t>уважаемый господин,</w:t>
      </w:r>
    </w:p>
    <w:p w:rsidR="00B91D8A" w:rsidRPr="00D90C32" w:rsidRDefault="00B91D8A" w:rsidP="002C568A">
      <w:pPr>
        <w:spacing w:before="240"/>
        <w:rPr>
          <w:szCs w:val="22"/>
          <w:lang w:val="ru-RU"/>
        </w:rPr>
      </w:pPr>
      <w:r w:rsidRPr="00D90C32">
        <w:rPr>
          <w:szCs w:val="22"/>
          <w:lang w:val="ru-RU"/>
        </w:rPr>
        <w:t>1</w:t>
      </w:r>
      <w:r w:rsidRPr="00D90C32">
        <w:rPr>
          <w:szCs w:val="22"/>
          <w:lang w:val="ru-RU"/>
        </w:rPr>
        <w:tab/>
        <w:t xml:space="preserve">Хотел бы сообщить вам, что МСЭ проводит </w:t>
      </w: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szCs w:val="22"/>
          <w:lang w:val="ru-RU"/>
        </w:rPr>
        <w:t xml:space="preserve"> в штаб-квартире МСЭ в Женеве </w:t>
      </w:r>
      <w:r w:rsidR="0087121D" w:rsidRPr="00D90C32">
        <w:rPr>
          <w:szCs w:val="22"/>
          <w:lang w:val="ru-RU"/>
        </w:rPr>
        <w:t>1</w:t>
      </w:r>
      <w:r w:rsidRPr="00D90C32">
        <w:rPr>
          <w:szCs w:val="22"/>
          <w:lang w:val="ru-RU"/>
        </w:rPr>
        <w:t>4 декабря 201</w:t>
      </w:r>
      <w:r w:rsidR="0087121D" w:rsidRPr="00D90C32">
        <w:rPr>
          <w:szCs w:val="22"/>
          <w:lang w:val="ru-RU"/>
        </w:rPr>
        <w:t>5</w:t>
      </w:r>
      <w:r w:rsidRPr="00D90C32">
        <w:rPr>
          <w:szCs w:val="22"/>
          <w:lang w:val="ru-RU"/>
        </w:rPr>
        <w:t xml:space="preserve"> года. </w:t>
      </w:r>
    </w:p>
    <w:p w:rsidR="00B91D8A" w:rsidRPr="00D90C32" w:rsidRDefault="00B91D8A" w:rsidP="00B91D8A">
      <w:pPr>
        <w:rPr>
          <w:szCs w:val="22"/>
          <w:lang w:val="ru-RU"/>
        </w:rPr>
      </w:pPr>
      <w:r w:rsidRPr="00D90C32">
        <w:rPr>
          <w:szCs w:val="22"/>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B91D8A" w:rsidRPr="00D90C32" w:rsidRDefault="00B91D8A" w:rsidP="00660728">
      <w:pPr>
        <w:rPr>
          <w:szCs w:val="22"/>
          <w:lang w:val="ru-RU"/>
        </w:rPr>
      </w:pPr>
      <w:r w:rsidRPr="00D90C32">
        <w:rPr>
          <w:szCs w:val="22"/>
          <w:lang w:val="ru-RU"/>
        </w:rPr>
        <w:t xml:space="preserve">Для сведения сообщаю, что за семинаром-практикумом последует </w:t>
      </w:r>
      <w:r w:rsidR="00C64CD7" w:rsidRPr="00D90C32">
        <w:rPr>
          <w:szCs w:val="22"/>
          <w:lang w:val="ru-RU"/>
        </w:rPr>
        <w:t>четвертое</w:t>
      </w:r>
      <w:r w:rsidRPr="00D90C32">
        <w:rPr>
          <w:szCs w:val="22"/>
          <w:lang w:val="ru-RU"/>
        </w:rPr>
        <w:t xml:space="preserve"> собрание Оперативной группы по цифровым финансовым услугам (ОГ-DFS), которое пройдет в том же месте проведения </w:t>
      </w:r>
      <w:r w:rsidR="00E17675" w:rsidRPr="00D90C32">
        <w:rPr>
          <w:szCs w:val="22"/>
          <w:lang w:val="ru-RU"/>
        </w:rPr>
        <w:t>15−17</w:t>
      </w:r>
      <w:r w:rsidRPr="00D90C32">
        <w:rPr>
          <w:szCs w:val="22"/>
          <w:lang w:val="ru-RU"/>
        </w:rPr>
        <w:t> декабря 201</w:t>
      </w:r>
      <w:r w:rsidR="00E17675" w:rsidRPr="00D90C32">
        <w:rPr>
          <w:szCs w:val="22"/>
          <w:lang w:val="ru-RU"/>
        </w:rPr>
        <w:t>5</w:t>
      </w:r>
      <w:r w:rsidRPr="00D90C32">
        <w:rPr>
          <w:szCs w:val="22"/>
          <w:lang w:val="ru-RU"/>
        </w:rPr>
        <w:t> года. С подробной информацией можно ознакомиться на веб</w:t>
      </w:r>
      <w:r w:rsidRPr="00D90C32">
        <w:rPr>
          <w:szCs w:val="22"/>
          <w:lang w:val="ru-RU"/>
        </w:rPr>
        <w:noBreakHyphen/>
        <w:t>сайте ОГ</w:t>
      </w:r>
      <w:r w:rsidRPr="00D90C32">
        <w:rPr>
          <w:szCs w:val="22"/>
          <w:lang w:val="ru-RU"/>
        </w:rPr>
        <w:noBreakHyphen/>
        <w:t>DFS:</w:t>
      </w:r>
      <w:r w:rsidR="00E17675" w:rsidRPr="00D90C32">
        <w:rPr>
          <w:lang w:val="ru-RU"/>
        </w:rPr>
        <w:t xml:space="preserve"> </w:t>
      </w:r>
      <w:hyperlink r:id="rId11" w:history="1">
        <w:r w:rsidR="00E17675" w:rsidRPr="00D90C32">
          <w:rPr>
            <w:rStyle w:val="Hyperlink"/>
            <w:rFonts w:cs="Segoe UI"/>
            <w:lang w:val="ru-RU"/>
          </w:rPr>
          <w:t>http://www.itu.int/en/ITU-T/focusgroups/</w:t>
        </w:r>
        <w:r w:rsidR="00E17675" w:rsidRPr="00D90C32">
          <w:rPr>
            <w:rStyle w:val="Hyperlink"/>
            <w:rFonts w:cs="Segoe UI"/>
            <w:lang w:val="ru-RU"/>
          </w:rPr>
          <w:t>d</w:t>
        </w:r>
        <w:r w:rsidR="00E17675" w:rsidRPr="00D90C32">
          <w:rPr>
            <w:rStyle w:val="Hyperlink"/>
            <w:rFonts w:cs="Segoe UI"/>
            <w:lang w:val="ru-RU"/>
          </w:rPr>
          <w:t>fs/Pages/default.aspx</w:t>
        </w:r>
      </w:hyperlink>
      <w:r w:rsidRPr="00D90C32">
        <w:rPr>
          <w:rFonts w:cs="Segoe UI"/>
          <w:color w:val="000000"/>
          <w:szCs w:val="22"/>
          <w:lang w:val="ru-RU"/>
        </w:rPr>
        <w:t>.</w:t>
      </w:r>
    </w:p>
    <w:p w:rsidR="00B91D8A" w:rsidRPr="00D90C32" w:rsidRDefault="00B91D8A" w:rsidP="00B91D8A">
      <w:pPr>
        <w:rPr>
          <w:szCs w:val="22"/>
          <w:u w:val="single"/>
          <w:lang w:val="ru-RU"/>
        </w:rPr>
      </w:pPr>
      <w:r w:rsidRPr="00D90C32">
        <w:rPr>
          <w:szCs w:val="22"/>
          <w:lang w:val="ru-RU"/>
        </w:rPr>
        <w:t>2</w:t>
      </w:r>
      <w:r w:rsidRPr="00D90C32">
        <w:rPr>
          <w:szCs w:val="22"/>
          <w:lang w:val="ru-RU"/>
        </w:rPr>
        <w:tab/>
        <w:t>Обсуждения будут проходить только на английском языке.</w:t>
      </w:r>
    </w:p>
    <w:p w:rsidR="00B91D8A" w:rsidRPr="00D90C32" w:rsidRDefault="00B91D8A" w:rsidP="00E17675">
      <w:pPr>
        <w:rPr>
          <w:szCs w:val="22"/>
          <w:lang w:val="ru-RU"/>
        </w:rPr>
      </w:pPr>
      <w:r w:rsidRPr="00D90C32">
        <w:rPr>
          <w:szCs w:val="22"/>
          <w:lang w:val="ru-RU"/>
        </w:rPr>
        <w:t>3</w:t>
      </w:r>
      <w:r w:rsidRPr="00D90C32">
        <w:rPr>
          <w:szCs w:val="22"/>
          <w:lang w:val="ru-RU"/>
        </w:rPr>
        <w:tab/>
        <w:t xml:space="preserve">В семинаре-практикуме могут принять участие Государства – Члены МСЭ, Члены Сектора, Ассоциированные члены и </w:t>
      </w:r>
      <w:r w:rsidR="00465D19" w:rsidRPr="00D90C32">
        <w:rPr>
          <w:szCs w:val="22"/>
          <w:lang w:val="ru-RU" w:eastAsia="zh-CN"/>
        </w:rPr>
        <w:t xml:space="preserve">Академические </w:t>
      </w:r>
      <w:r w:rsidRPr="00D90C32">
        <w:rPr>
          <w:szCs w:val="22"/>
          <w:lang w:val="ru-RU" w:eastAsia="zh-CN"/>
        </w:rPr>
        <w:t>организации</w:t>
      </w:r>
      <w:r w:rsidRPr="00D90C32">
        <w:rPr>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C64CD7" w:rsidRPr="00D90C32" w:rsidRDefault="00C64CD7" w:rsidP="00D90C32">
      <w:pPr>
        <w:rPr>
          <w:lang w:val="ru-RU"/>
        </w:rPr>
      </w:pPr>
      <w:r w:rsidRPr="00D90C32">
        <w:rPr>
          <w:lang w:val="ru-RU"/>
        </w:rPr>
        <w:t>4</w:t>
      </w:r>
      <w:r w:rsidRPr="00D90C32">
        <w:rPr>
          <w:lang w:val="ru-RU"/>
        </w:rPr>
        <w:tab/>
      </w:r>
      <w:r w:rsidR="00D90C32" w:rsidRPr="00D90C32">
        <w:rPr>
          <w:lang w:val="ru-RU"/>
        </w:rPr>
        <w:t>Задачи</w:t>
      </w:r>
      <w:r w:rsidRPr="00D90C32">
        <w:rPr>
          <w:lang w:val="ru-RU"/>
        </w:rPr>
        <w:t xml:space="preserve"> этого семинара-практикума заключаются в том, чтобы:</w:t>
      </w:r>
    </w:p>
    <w:p w:rsidR="00C64CD7" w:rsidRPr="00D90C32" w:rsidRDefault="00C64CD7" w:rsidP="00D90C32">
      <w:pPr>
        <w:pStyle w:val="enumlev1"/>
        <w:rPr>
          <w:lang w:val="ru-RU"/>
        </w:rPr>
      </w:pPr>
      <w:r w:rsidRPr="00D90C32">
        <w:rPr>
          <w:lang w:val="ru-RU"/>
        </w:rPr>
        <w:t>•</w:t>
      </w:r>
      <w:r w:rsidRPr="00D90C32">
        <w:rPr>
          <w:lang w:val="ru-RU"/>
        </w:rPr>
        <w:tab/>
        <w:t xml:space="preserve">обсудить самые последние технологические тенденции и инновации, которые могут оказать воздействие на сектор цифровых финансовых услуг и на </w:t>
      </w:r>
      <w:r w:rsidR="00D90C32" w:rsidRPr="00D90C32">
        <w:rPr>
          <w:lang w:val="ru-RU"/>
        </w:rPr>
        <w:t>способность</w:t>
      </w:r>
      <w:r w:rsidRPr="00D90C32">
        <w:rPr>
          <w:lang w:val="ru-RU"/>
        </w:rPr>
        <w:t xml:space="preserve"> поставщиков этих услуг охватывать ими </w:t>
      </w:r>
      <w:r w:rsidR="00D90C32" w:rsidRPr="00D90C32">
        <w:rPr>
          <w:lang w:val="ru-RU"/>
        </w:rPr>
        <w:t>малоимущие</w:t>
      </w:r>
      <w:r w:rsidRPr="00D90C32">
        <w:rPr>
          <w:lang w:val="ru-RU"/>
        </w:rPr>
        <w:t xml:space="preserve"> слои населения устойчивым и масштабируемым образом; </w:t>
      </w:r>
    </w:p>
    <w:p w:rsidR="00C64CD7" w:rsidRPr="00D90C32" w:rsidRDefault="00C64CD7" w:rsidP="00D90C32">
      <w:pPr>
        <w:pStyle w:val="enumlev1"/>
        <w:rPr>
          <w:lang w:val="ru-RU"/>
        </w:rPr>
      </w:pPr>
      <w:r w:rsidRPr="00D90C32">
        <w:rPr>
          <w:lang w:val="ru-RU"/>
        </w:rPr>
        <w:lastRenderedPageBreak/>
        <w:t>•</w:t>
      </w:r>
      <w:r w:rsidRPr="00D90C32">
        <w:rPr>
          <w:lang w:val="ru-RU"/>
        </w:rPr>
        <w:tab/>
        <w:t xml:space="preserve">создать платформу для диалога между регуляторными органами </w:t>
      </w:r>
      <w:r w:rsidR="00D90C32" w:rsidRPr="00D90C32">
        <w:rPr>
          <w:lang w:val="ru-RU"/>
        </w:rPr>
        <w:t>услуг</w:t>
      </w:r>
      <w:r w:rsidRPr="00D90C32">
        <w:rPr>
          <w:lang w:val="ru-RU"/>
        </w:rPr>
        <w:t xml:space="preserve"> электросвязи и финансовых </w:t>
      </w:r>
      <w:r w:rsidR="00D90C32" w:rsidRPr="00D90C32">
        <w:rPr>
          <w:lang w:val="ru-RU"/>
        </w:rPr>
        <w:t>услуг</w:t>
      </w:r>
      <w:r w:rsidRPr="00D90C32">
        <w:rPr>
          <w:lang w:val="ru-RU"/>
        </w:rPr>
        <w:t>, чтобы обсуждать возникающие вопросы и примеры передового опыта с точки зрения создания политических и регуляторных основ для охвата</w:t>
      </w:r>
      <w:r w:rsidR="00D90C32" w:rsidRPr="00D90C32">
        <w:rPr>
          <w:lang w:val="ru-RU"/>
        </w:rPr>
        <w:t xml:space="preserve"> финансовыми услугами</w:t>
      </w:r>
      <w:r w:rsidRPr="00D90C32">
        <w:rPr>
          <w:lang w:val="ru-RU"/>
        </w:rPr>
        <w:t xml:space="preserve">; </w:t>
      </w:r>
    </w:p>
    <w:p w:rsidR="00C64CD7" w:rsidRPr="00D90C32" w:rsidRDefault="00C64CD7" w:rsidP="00C64CD7">
      <w:pPr>
        <w:pStyle w:val="enumlev1"/>
        <w:rPr>
          <w:lang w:val="ru-RU"/>
        </w:rPr>
      </w:pPr>
      <w:r w:rsidRPr="00D90C32">
        <w:rPr>
          <w:lang w:val="ru-RU"/>
        </w:rPr>
        <w:t>•</w:t>
      </w:r>
      <w:r w:rsidRPr="00D90C32">
        <w:rPr>
          <w:lang w:val="ru-RU"/>
        </w:rPr>
        <w:tab/>
        <w:t xml:space="preserve">обменяться примерами передового опыта в области защиты прав потребителей, функциональной совместимости, доступа к инфраструктуре и управления вопросами безопасности и рисками; </w:t>
      </w:r>
    </w:p>
    <w:p w:rsidR="00C64CD7" w:rsidRPr="00D90C32" w:rsidRDefault="00C64CD7" w:rsidP="00C64CD7">
      <w:pPr>
        <w:pStyle w:val="enumlev1"/>
        <w:rPr>
          <w:lang w:val="ru-RU"/>
        </w:rPr>
      </w:pPr>
      <w:r w:rsidRPr="00D90C32">
        <w:rPr>
          <w:lang w:val="ru-RU"/>
        </w:rPr>
        <w:t>•</w:t>
      </w:r>
      <w:r w:rsidRPr="00D90C32">
        <w:rPr>
          <w:lang w:val="ru-RU"/>
        </w:rPr>
        <w:tab/>
        <w:t>определить коллективные меры и конкретные последующие шаги для достижения прогресса в работе Оперативной группы по цифровым финансовым услугам.</w:t>
      </w:r>
    </w:p>
    <w:p w:rsidR="00A27179" w:rsidRPr="00D90C32" w:rsidRDefault="00C64CD7" w:rsidP="00C64CD7">
      <w:pPr>
        <w:rPr>
          <w:lang w:val="ru-RU"/>
        </w:rPr>
      </w:pPr>
      <w:r w:rsidRPr="00D90C32">
        <w:rPr>
          <w:lang w:val="ru-RU"/>
        </w:rPr>
        <w:t>Итоги работы этого семинара-практикума будут представлены на собрании Оперативной группы по</w:t>
      </w:r>
      <w:r w:rsidR="00A27179" w:rsidRPr="00D90C32">
        <w:rPr>
          <w:lang w:val="ru-RU"/>
        </w:rPr>
        <w:t xml:space="preserve"> цифровым финансовым услугам 15−</w:t>
      </w:r>
      <w:r w:rsidRPr="00D90C32">
        <w:rPr>
          <w:lang w:val="ru-RU"/>
        </w:rPr>
        <w:t>17 декабря 2015 года.</w:t>
      </w:r>
    </w:p>
    <w:p w:rsidR="00B91D8A" w:rsidRPr="00D90C32" w:rsidRDefault="00E17675" w:rsidP="00C64CD7">
      <w:pPr>
        <w:rPr>
          <w:szCs w:val="22"/>
          <w:lang w:val="ru-RU"/>
        </w:rPr>
      </w:pPr>
      <w:r w:rsidRPr="00D90C32">
        <w:rPr>
          <w:szCs w:val="22"/>
          <w:lang w:val="ru-RU"/>
        </w:rPr>
        <w:t>5</w:t>
      </w:r>
      <w:r w:rsidR="00B91D8A" w:rsidRPr="00D90C32">
        <w:rPr>
          <w:szCs w:val="22"/>
          <w:lang w:val="ru-RU"/>
        </w:rPr>
        <w:tab/>
        <w:t>Проект программы, включая информацию, относящуюся к семинару-практикуму, будет размещен на веб-сайте МСЭ-Т по следующему адресу:</w:t>
      </w:r>
      <w:r w:rsidRPr="00D90C32">
        <w:rPr>
          <w:szCs w:val="22"/>
          <w:lang w:val="ru-RU"/>
        </w:rPr>
        <w:t xml:space="preserve"> </w:t>
      </w:r>
      <w:hyperlink r:id="rId12" w:history="1">
        <w:r w:rsidRPr="00D90C32">
          <w:rPr>
            <w:rStyle w:val="Hyperlink"/>
            <w:lang w:val="ru-RU"/>
          </w:rPr>
          <w:t>http://www.itu.int/en/ITU-T/Workshops-and-Seminars/ifds/Page</w:t>
        </w:r>
        <w:r w:rsidRPr="00D90C32">
          <w:rPr>
            <w:rStyle w:val="Hyperlink"/>
            <w:lang w:val="ru-RU"/>
          </w:rPr>
          <w:t>s</w:t>
        </w:r>
        <w:r w:rsidRPr="00D90C32">
          <w:rPr>
            <w:rStyle w:val="Hyperlink"/>
            <w:lang w:val="ru-RU"/>
          </w:rPr>
          <w:t>/201512.aspx</w:t>
        </w:r>
      </w:hyperlink>
      <w:r w:rsidR="00B91D8A" w:rsidRPr="00D90C32">
        <w:rPr>
          <w:szCs w:val="22"/>
          <w:lang w:val="ru-RU"/>
        </w:rPr>
        <w:t>.</w:t>
      </w:r>
    </w:p>
    <w:p w:rsidR="00B91D8A" w:rsidRPr="00D90C32" w:rsidRDefault="00E17675" w:rsidP="00B91D8A">
      <w:pPr>
        <w:rPr>
          <w:szCs w:val="22"/>
          <w:lang w:val="ru-RU"/>
        </w:rPr>
      </w:pPr>
      <w:r w:rsidRPr="00D90C32">
        <w:rPr>
          <w:szCs w:val="22"/>
          <w:lang w:val="ru-RU"/>
        </w:rPr>
        <w:t>6</w:t>
      </w:r>
      <w:r w:rsidR="00B91D8A" w:rsidRPr="00D90C32">
        <w:rPr>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hyperlink r:id="rId13" w:history="1">
        <w:r w:rsidRPr="00D90C32">
          <w:rPr>
            <w:rStyle w:val="Hyperlink"/>
            <w:rFonts w:cstheme="majorBidi"/>
            <w:szCs w:val="22"/>
            <w:lang w:val="ru-RU"/>
          </w:rPr>
          <w:t>http://www.itu.int/ITU-T/e</w:t>
        </w:r>
        <w:r w:rsidRPr="00D90C32">
          <w:rPr>
            <w:rStyle w:val="Hyperlink"/>
            <w:rFonts w:cstheme="majorBidi"/>
            <w:szCs w:val="22"/>
            <w:lang w:val="ru-RU"/>
          </w:rPr>
          <w:t>d</w:t>
        </w:r>
        <w:r w:rsidRPr="00D90C32">
          <w:rPr>
            <w:rStyle w:val="Hyperlink"/>
            <w:rFonts w:cstheme="majorBidi"/>
            <w:szCs w:val="22"/>
            <w:lang w:val="ru-RU"/>
          </w:rPr>
          <w:t>h/faqs-support.html</w:t>
        </w:r>
      </w:hyperlink>
      <w:r w:rsidR="00B91D8A" w:rsidRPr="00D90C32">
        <w:rPr>
          <w:szCs w:val="22"/>
          <w:lang w:val="ru-RU"/>
        </w:rPr>
        <w:t>)</w:t>
      </w:r>
      <w:r w:rsidR="00B91D8A" w:rsidRPr="00D90C32">
        <w:rPr>
          <w:rFonts w:eastAsia="SimSun"/>
          <w:color w:val="1F497D"/>
          <w:szCs w:val="22"/>
          <w:lang w:val="ru-RU"/>
        </w:rPr>
        <w:t>.</w:t>
      </w:r>
    </w:p>
    <w:p w:rsidR="00B91D8A" w:rsidRPr="00D90C32" w:rsidRDefault="00E17675" w:rsidP="00E17675">
      <w:pPr>
        <w:rPr>
          <w:szCs w:val="22"/>
          <w:lang w:val="ru-RU"/>
        </w:rPr>
      </w:pPr>
      <w:r w:rsidRPr="00D90C32">
        <w:rPr>
          <w:szCs w:val="22"/>
          <w:lang w:val="ru-RU"/>
        </w:rPr>
        <w:t>7</w:t>
      </w:r>
      <w:r w:rsidR="00B91D8A" w:rsidRPr="00D90C32">
        <w:rPr>
          <w:szCs w:val="22"/>
          <w:lang w:val="ru-RU"/>
        </w:rPr>
        <w:tab/>
        <w:t xml:space="preserve">Для вашего удобства в </w:t>
      </w:r>
      <w:r w:rsidR="00B91D8A" w:rsidRPr="00D90C32">
        <w:rPr>
          <w:b/>
          <w:bCs/>
          <w:szCs w:val="22"/>
          <w:lang w:val="ru-RU"/>
        </w:rPr>
        <w:t>Приложении 1</w:t>
      </w:r>
      <w:r w:rsidR="00B91D8A" w:rsidRPr="00D90C32">
        <w:rPr>
          <w:szCs w:val="22"/>
          <w:lang w:val="ru-RU"/>
        </w:rPr>
        <w:t xml:space="preserve"> содержится форма для бронирования номеров в гостиницах (список гостиниц см.</w:t>
      </w:r>
      <w:r w:rsidR="00D90C32">
        <w:rPr>
          <w:szCs w:val="22"/>
          <w:lang w:val="ru-RU"/>
        </w:rPr>
        <w:t xml:space="preserve"> по адресу</w:t>
      </w:r>
      <w:r w:rsidR="00B91D8A" w:rsidRPr="00D90C32">
        <w:rPr>
          <w:szCs w:val="22"/>
          <w:lang w:val="ru-RU"/>
        </w:rPr>
        <w:t>:</w:t>
      </w:r>
      <w:r w:rsidRPr="00D90C32">
        <w:rPr>
          <w:lang w:val="ru-RU"/>
        </w:rPr>
        <w:t xml:space="preserve"> </w:t>
      </w:r>
      <w:hyperlink r:id="rId14" w:history="1">
        <w:r w:rsidRPr="00D90C32">
          <w:rPr>
            <w:rStyle w:val="Hyperlink"/>
            <w:lang w:val="ru-RU"/>
          </w:rPr>
          <w:t>http://ww</w:t>
        </w:r>
        <w:r w:rsidRPr="00D90C32">
          <w:rPr>
            <w:rStyle w:val="Hyperlink"/>
            <w:lang w:val="ru-RU"/>
          </w:rPr>
          <w:t>w</w:t>
        </w:r>
        <w:r w:rsidRPr="00D90C32">
          <w:rPr>
            <w:rStyle w:val="Hyperlink"/>
            <w:lang w:val="ru-RU"/>
          </w:rPr>
          <w:t>.itu.int/net4/travel/</w:t>
        </w:r>
        <w:r w:rsidRPr="00D90C32">
          <w:rPr>
            <w:rStyle w:val="Hyperlink"/>
            <w:lang w:val="ru-RU"/>
          </w:rPr>
          <w:br/>
          <w:t>hotels.aspx?lang=en&amp;stars=&amp;type=&amp;ctry</w:t>
        </w:r>
      </w:hyperlink>
      <w:r w:rsidR="00B91D8A" w:rsidRPr="00D90C32">
        <w:rPr>
          <w:szCs w:val="22"/>
          <w:lang w:val="ru-RU"/>
        </w:rPr>
        <w:t>).</w:t>
      </w:r>
    </w:p>
    <w:p w:rsidR="00B91D8A" w:rsidRPr="00D90C32" w:rsidRDefault="00E17675" w:rsidP="00E17675">
      <w:pPr>
        <w:rPr>
          <w:szCs w:val="22"/>
          <w:lang w:val="ru-RU"/>
        </w:rPr>
      </w:pPr>
      <w:r w:rsidRPr="00D90C32">
        <w:rPr>
          <w:szCs w:val="22"/>
          <w:lang w:val="ru-RU"/>
        </w:rPr>
        <w:t>8</w:t>
      </w:r>
      <w:r w:rsidR="00B91D8A" w:rsidRPr="00D90C32">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5" w:history="1">
        <w:r w:rsidRPr="00D90C32">
          <w:rPr>
            <w:rStyle w:val="Hyperlink"/>
            <w:lang w:val="ru-RU"/>
          </w:rPr>
          <w:t>http://www.itu.int/en/ITU-T/Wo</w:t>
        </w:r>
        <w:r w:rsidRPr="00D90C32">
          <w:rPr>
            <w:rStyle w:val="Hyperlink"/>
            <w:lang w:val="ru-RU"/>
          </w:rPr>
          <w:t>r</w:t>
        </w:r>
        <w:r w:rsidRPr="00D90C32">
          <w:rPr>
            <w:rStyle w:val="Hyperlink"/>
            <w:lang w:val="ru-RU"/>
          </w:rPr>
          <w:t>kshops-and-Seminars/ifds/Pages/201512.aspx</w:t>
        </w:r>
      </w:hyperlink>
      <w:r w:rsidRPr="00D90C32">
        <w:rPr>
          <w:szCs w:val="22"/>
          <w:lang w:val="ru-RU"/>
        </w:rPr>
        <w:t xml:space="preserve"> </w:t>
      </w:r>
      <w:r w:rsidR="00B91D8A" w:rsidRPr="00D90C32">
        <w:rPr>
          <w:szCs w:val="22"/>
          <w:lang w:val="ru-RU"/>
        </w:rPr>
        <w:t>в максимально короткий срок, но</w:t>
      </w:r>
      <w:r w:rsidR="00B91D8A" w:rsidRPr="00D90C32">
        <w:rPr>
          <w:b/>
          <w:bCs/>
          <w:szCs w:val="22"/>
          <w:lang w:val="ru-RU"/>
        </w:rPr>
        <w:t xml:space="preserve"> не позднее </w:t>
      </w:r>
      <w:r w:rsidRPr="00D90C32">
        <w:rPr>
          <w:b/>
          <w:bCs/>
          <w:szCs w:val="22"/>
          <w:lang w:val="ru-RU"/>
        </w:rPr>
        <w:t>2 декабря 2015</w:t>
      </w:r>
      <w:r w:rsidR="00B91D8A" w:rsidRPr="00D90C32">
        <w:rPr>
          <w:b/>
          <w:bCs/>
          <w:szCs w:val="22"/>
          <w:lang w:val="ru-RU"/>
        </w:rPr>
        <w:t xml:space="preserve"> года</w:t>
      </w:r>
      <w:r w:rsidR="00B91D8A" w:rsidRPr="00D90C32">
        <w:rPr>
          <w:szCs w:val="22"/>
          <w:lang w:val="ru-RU"/>
        </w:rPr>
        <w:t xml:space="preserve">. </w:t>
      </w:r>
      <w:r w:rsidR="00B91D8A" w:rsidRPr="00D90C32">
        <w:rPr>
          <w:b/>
          <w:bCs/>
          <w:szCs w:val="22"/>
          <w:lang w:val="ru-RU"/>
        </w:rPr>
        <w:t xml:space="preserve">Просьба также принять к сведению, что предварительная регистрация участников семинаров-практикумов проводится только в </w:t>
      </w:r>
      <w:r w:rsidR="00B91D8A" w:rsidRPr="00D90C32">
        <w:rPr>
          <w:b/>
          <w:bCs/>
          <w:i/>
          <w:iCs/>
          <w:szCs w:val="22"/>
          <w:lang w:val="ru-RU"/>
        </w:rPr>
        <w:t>онлайновом</w:t>
      </w:r>
      <w:r w:rsidR="00B91D8A" w:rsidRPr="00D90C32">
        <w:rPr>
          <w:b/>
          <w:bCs/>
          <w:szCs w:val="22"/>
          <w:lang w:val="ru-RU"/>
        </w:rPr>
        <w:t xml:space="preserve"> </w:t>
      </w:r>
      <w:r w:rsidR="00B91D8A" w:rsidRPr="00D90C32">
        <w:rPr>
          <w:b/>
          <w:bCs/>
          <w:i/>
          <w:iCs/>
          <w:szCs w:val="22"/>
          <w:lang w:val="ru-RU"/>
        </w:rPr>
        <w:t>режиме</w:t>
      </w:r>
      <w:r w:rsidR="00B91D8A" w:rsidRPr="00D90C32">
        <w:rPr>
          <w:szCs w:val="22"/>
          <w:lang w:val="ru-RU"/>
        </w:rPr>
        <w:t>.</w:t>
      </w:r>
      <w:r w:rsidR="00A27179" w:rsidRPr="00D90C32">
        <w:rPr>
          <w:szCs w:val="22"/>
          <w:lang w:val="ru-RU"/>
        </w:rPr>
        <w:t xml:space="preserve"> </w:t>
      </w:r>
      <w:r w:rsidR="00A27179" w:rsidRPr="00D90C32">
        <w:rPr>
          <w:rFonts w:ascii="Calibri" w:hAnsi="Calibri"/>
          <w:b/>
          <w:bCs/>
          <w:szCs w:val="22"/>
          <w:lang w:val="ru-RU"/>
        </w:rPr>
        <w:t>Будет предложено дистанционное участие. Подробная информация будет размещена на веб-сайте мероприятия</w:t>
      </w:r>
      <w:r w:rsidR="00A27179" w:rsidRPr="00D90C32">
        <w:rPr>
          <w:rFonts w:ascii="Calibri" w:hAnsi="Calibri"/>
          <w:szCs w:val="22"/>
          <w:lang w:val="ru-RU"/>
        </w:rPr>
        <w:t>.</w:t>
      </w:r>
    </w:p>
    <w:p w:rsidR="00B91D8A" w:rsidRPr="00D90C32" w:rsidRDefault="00D90C32" w:rsidP="00B91D8A">
      <w:pPr>
        <w:rPr>
          <w:szCs w:val="22"/>
          <w:lang w:val="ru-RU"/>
        </w:rPr>
      </w:pPr>
      <w:r>
        <w:rPr>
          <w:szCs w:val="22"/>
          <w:lang w:val="ru-RU"/>
        </w:rPr>
        <w:t>9</w:t>
      </w:r>
      <w:r w:rsidR="00B91D8A" w:rsidRPr="00D90C32">
        <w:rPr>
          <w:szCs w:val="22"/>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B91D8A" w:rsidRPr="00D90C32">
        <w:rPr>
          <w:b/>
          <w:bCs/>
          <w:szCs w:val="22"/>
          <w:lang w:val="ru-RU"/>
        </w:rPr>
        <w:t>Визу следует запрашивать не менее чем за четыре (4) недели до даты начала семинара-практикума</w:t>
      </w:r>
      <w:r w:rsidR="00B91D8A" w:rsidRPr="00D90C32">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2C568A" w:rsidRPr="00D90C32" w:rsidRDefault="002C568A">
      <w:pPr>
        <w:tabs>
          <w:tab w:val="clear" w:pos="794"/>
          <w:tab w:val="clear" w:pos="1191"/>
          <w:tab w:val="clear" w:pos="1588"/>
          <w:tab w:val="clear" w:pos="1985"/>
        </w:tabs>
        <w:spacing w:before="0"/>
        <w:rPr>
          <w:szCs w:val="22"/>
          <w:lang w:val="ru-RU"/>
        </w:rPr>
      </w:pPr>
      <w:r w:rsidRPr="00D90C32">
        <w:rPr>
          <w:szCs w:val="22"/>
          <w:lang w:val="ru-RU"/>
        </w:rPr>
        <w:br w:type="page"/>
      </w:r>
    </w:p>
    <w:p w:rsidR="00B91D8A" w:rsidRPr="00D90C32" w:rsidRDefault="00B91D8A" w:rsidP="00465D19">
      <w:pPr>
        <w:rPr>
          <w:szCs w:val="22"/>
          <w:lang w:val="ru-RU"/>
        </w:rPr>
      </w:pPr>
      <w:r w:rsidRPr="00D90C32">
        <w:rPr>
          <w:szCs w:val="22"/>
          <w:lang w:val="ru-RU"/>
        </w:rPr>
        <w:lastRenderedPageBreak/>
        <w:t xml:space="preserve">В случае возникновения трудностей для </w:t>
      </w:r>
      <w:r w:rsidRPr="00D90C32">
        <w:rPr>
          <w:b/>
          <w:bCs/>
          <w:szCs w:val="22"/>
          <w:lang w:val="ru-RU"/>
        </w:rPr>
        <w:t xml:space="preserve">Государств – Членов МСЭ, Членов Сектора </w:t>
      </w:r>
      <w:r w:rsidR="00465D19" w:rsidRPr="00D90C32">
        <w:rPr>
          <w:b/>
          <w:bCs/>
          <w:szCs w:val="22"/>
          <w:lang w:val="ru-RU"/>
        </w:rPr>
        <w:t>Ассоциированных членов</w:t>
      </w:r>
      <w:r w:rsidR="00465D19" w:rsidRPr="00D90C32">
        <w:rPr>
          <w:szCs w:val="22"/>
          <w:lang w:val="ru-RU"/>
        </w:rPr>
        <w:t xml:space="preserve"> </w:t>
      </w:r>
      <w:r w:rsidRPr="00D90C32">
        <w:rPr>
          <w:b/>
          <w:bCs/>
          <w:szCs w:val="22"/>
          <w:lang w:val="ru-RU"/>
        </w:rPr>
        <w:t xml:space="preserve">или </w:t>
      </w:r>
      <w:r w:rsidR="00465D19">
        <w:rPr>
          <w:b/>
          <w:bCs/>
          <w:szCs w:val="22"/>
          <w:lang w:val="ru-RU"/>
        </w:rPr>
        <w:t xml:space="preserve">Академических организаций </w:t>
      </w:r>
      <w:r w:rsidRPr="00D90C32">
        <w:rPr>
          <w:szCs w:val="22"/>
          <w:lang w:val="ru-RU"/>
        </w:rPr>
        <w:t>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0C32">
        <w:rPr>
          <w:b/>
          <w:bCs/>
          <w:szCs w:val="22"/>
          <w:lang w:val="ru-RU"/>
        </w:rPr>
        <w:t>запрос о содействии в получении визы</w:t>
      </w:r>
      <w:r w:rsidRPr="00D90C32">
        <w:rPr>
          <w:szCs w:val="22"/>
          <w:lang w:val="ru-RU"/>
        </w:rPr>
        <w:t>" ("</w:t>
      </w:r>
      <w:r w:rsidRPr="00D90C32">
        <w:rPr>
          <w:b/>
          <w:bCs/>
          <w:szCs w:val="22"/>
          <w:lang w:val="ru-RU"/>
        </w:rPr>
        <w:t>visa request</w:t>
      </w:r>
      <w:r w:rsidRPr="00D90C32">
        <w:rPr>
          <w:szCs w:val="22"/>
          <w:lang w:val="ru-RU"/>
        </w:rPr>
        <w:t>") по факсу (</w:t>
      </w:r>
      <w:r w:rsidR="005F2B89">
        <w:rPr>
          <w:szCs w:val="22"/>
          <w:lang w:val="ru-RU"/>
        </w:rPr>
        <w:t>+41 </w:t>
      </w:r>
      <w:r w:rsidRPr="00D90C32">
        <w:rPr>
          <w:szCs w:val="22"/>
          <w:lang w:val="ru-RU"/>
        </w:rPr>
        <w:t>22 730 5853) либо по электронной почте (</w:t>
      </w:r>
      <w:hyperlink r:id="rId16" w:history="1">
        <w:r w:rsidR="00E17675" w:rsidRPr="00D90C32">
          <w:rPr>
            <w:rStyle w:val="Hyperlink"/>
            <w:szCs w:val="22"/>
            <w:lang w:val="ru-RU"/>
          </w:rPr>
          <w:t>tsbreg@itu.int</w:t>
        </w:r>
      </w:hyperlink>
      <w:r w:rsidRPr="00D90C32">
        <w:rPr>
          <w:szCs w:val="22"/>
          <w:lang w:val="ru-RU"/>
        </w:rPr>
        <w:t xml:space="preserve">). </w:t>
      </w:r>
      <w:r w:rsidRPr="00D90C32">
        <w:rPr>
          <w:rFonts w:cstheme="majorBidi"/>
          <w:b/>
          <w:bCs/>
          <w:color w:val="000000"/>
          <w:szCs w:val="22"/>
          <w:u w:val="single"/>
          <w:lang w:val="ru-RU"/>
        </w:rPr>
        <w:t xml:space="preserve">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w:t>
      </w:r>
      <w:r w:rsidR="00465D19" w:rsidRPr="00D90C32">
        <w:rPr>
          <w:rFonts w:cstheme="majorBidi"/>
          <w:b/>
          <w:bCs/>
          <w:color w:val="000000"/>
          <w:szCs w:val="22"/>
          <w:u w:val="single"/>
          <w:lang w:val="ru-RU"/>
        </w:rPr>
        <w:t xml:space="preserve">Академических </w:t>
      </w:r>
      <w:r w:rsidRPr="00D90C32">
        <w:rPr>
          <w:rFonts w:cstheme="majorBidi"/>
          <w:b/>
          <w:bCs/>
          <w:color w:val="000000"/>
          <w:szCs w:val="22"/>
          <w:u w:val="single"/>
          <w:lang w:val="ru-RU"/>
        </w:rPr>
        <w:t>организаций − Членов МСЭ</w:t>
      </w:r>
      <w:r w:rsidRPr="00D90C32">
        <w:rPr>
          <w:rFonts w:cstheme="majorBidi"/>
          <w:color w:val="000000"/>
          <w:szCs w:val="22"/>
          <w:lang w:val="ru-RU"/>
        </w:rPr>
        <w:t>.</w:t>
      </w:r>
    </w:p>
    <w:p w:rsidR="00514426" w:rsidRPr="003B5960" w:rsidRDefault="00514426" w:rsidP="00817C0C">
      <w:pPr>
        <w:pStyle w:val="Normalaftertitle"/>
        <w:spacing w:before="120"/>
        <w:rPr>
          <w:lang w:val="en-US"/>
        </w:rPr>
      </w:pPr>
      <w:r w:rsidRPr="00D90C32">
        <w:rPr>
          <w:lang w:val="ru-RU"/>
        </w:rPr>
        <w:t>С уважением,</w:t>
      </w:r>
      <w:r w:rsidR="003B5960">
        <w:rPr>
          <w:lang w:val="ru-RU"/>
        </w:rPr>
        <w:br/>
      </w:r>
      <w:r w:rsidR="003B5960">
        <w:rPr>
          <w:lang w:val="ru-RU"/>
        </w:rPr>
        <w:br/>
      </w:r>
      <w:r w:rsidR="003B5960">
        <w:rPr>
          <w:lang w:val="ru-RU"/>
        </w:rPr>
        <w:br/>
      </w:r>
      <w:r w:rsidR="003B5960">
        <w:rPr>
          <w:lang w:val="ru-RU"/>
        </w:rPr>
        <w:br/>
      </w:r>
      <w:bookmarkStart w:id="1" w:name="_GoBack"/>
      <w:bookmarkEnd w:id="1"/>
    </w:p>
    <w:p w:rsidR="001B16C1" w:rsidRPr="00D90C32" w:rsidRDefault="0030585E" w:rsidP="00E17675">
      <w:pPr>
        <w:spacing w:before="1080"/>
        <w:rPr>
          <w:lang w:val="ru-RU"/>
        </w:rPr>
      </w:pPr>
      <w:r w:rsidRPr="00D90C32">
        <w:rPr>
          <w:lang w:val="ru-RU"/>
        </w:rPr>
        <w:t>Чхе Суб Ли</w:t>
      </w:r>
      <w:r w:rsidR="00514426" w:rsidRPr="00D90C32">
        <w:rPr>
          <w:lang w:val="ru-RU"/>
        </w:rPr>
        <w:br/>
        <w:t>Директор Бюро</w:t>
      </w:r>
      <w:r w:rsidR="00514426" w:rsidRPr="00D90C32">
        <w:rPr>
          <w:lang w:val="ru-RU"/>
        </w:rPr>
        <w:br/>
        <w:t>стандартизации электросвязи</w:t>
      </w:r>
    </w:p>
    <w:p w:rsidR="00E17675" w:rsidRPr="00465D19" w:rsidRDefault="00E17675" w:rsidP="00D90C32">
      <w:pPr>
        <w:spacing w:before="720"/>
        <w:rPr>
          <w:lang w:val="en-GB"/>
        </w:rPr>
      </w:pPr>
      <w:r w:rsidRPr="00D90C32">
        <w:rPr>
          <w:b/>
          <w:bCs/>
          <w:lang w:val="ru-RU"/>
        </w:rPr>
        <w:t>Приложение</w:t>
      </w:r>
      <w:r w:rsidRPr="00465D19">
        <w:rPr>
          <w:lang w:val="en-GB"/>
        </w:rPr>
        <w:t>: 1</w:t>
      </w:r>
    </w:p>
    <w:p w:rsidR="002C568A" w:rsidRPr="00465D19" w:rsidRDefault="002C568A">
      <w:pPr>
        <w:tabs>
          <w:tab w:val="clear" w:pos="794"/>
          <w:tab w:val="clear" w:pos="1191"/>
          <w:tab w:val="clear" w:pos="1588"/>
          <w:tab w:val="clear" w:pos="1985"/>
        </w:tabs>
        <w:spacing w:before="0"/>
        <w:rPr>
          <w:rFonts w:ascii="Calibri" w:hAnsi="Calibri"/>
          <w:sz w:val="26"/>
          <w:szCs w:val="26"/>
          <w:lang w:val="en-GB"/>
        </w:rPr>
      </w:pPr>
      <w:r w:rsidRPr="00465D19">
        <w:rPr>
          <w:rFonts w:ascii="Calibri" w:hAnsi="Calibri"/>
          <w:sz w:val="26"/>
          <w:szCs w:val="26"/>
          <w:lang w:val="en-GB"/>
        </w:rPr>
        <w:br w:type="page"/>
      </w:r>
    </w:p>
    <w:p w:rsidR="00B91D8A" w:rsidRPr="00465D19" w:rsidRDefault="00B91D8A" w:rsidP="00B91D8A">
      <w:pPr>
        <w:tabs>
          <w:tab w:val="clear" w:pos="794"/>
          <w:tab w:val="clear" w:pos="1191"/>
          <w:tab w:val="clear" w:pos="1588"/>
          <w:tab w:val="clear" w:pos="1985"/>
          <w:tab w:val="center" w:pos="4962"/>
        </w:tabs>
        <w:spacing w:line="240" w:lineRule="atLeast"/>
        <w:jc w:val="center"/>
        <w:rPr>
          <w:rFonts w:ascii="Calibri" w:hAnsi="Calibri"/>
          <w:szCs w:val="22"/>
          <w:lang w:val="en-GB"/>
        </w:rPr>
      </w:pPr>
      <w:r w:rsidRPr="00465D19">
        <w:rPr>
          <w:rFonts w:ascii="Calibri" w:hAnsi="Calibri"/>
          <w:sz w:val="26"/>
          <w:szCs w:val="26"/>
          <w:lang w:val="en-GB"/>
        </w:rPr>
        <w:lastRenderedPageBreak/>
        <w:t>ANNEX 1</w:t>
      </w:r>
      <w:r w:rsidRPr="00465D19">
        <w:rPr>
          <w:rFonts w:ascii="Calibri" w:hAnsi="Calibri"/>
          <w:sz w:val="26"/>
          <w:szCs w:val="26"/>
          <w:lang w:val="en-GB"/>
        </w:rPr>
        <w:br/>
      </w:r>
      <w:r w:rsidRPr="00465D19">
        <w:rPr>
          <w:rFonts w:ascii="Calibri" w:hAnsi="Calibri"/>
          <w:szCs w:val="22"/>
          <w:lang w:val="en-GB"/>
        </w:rPr>
        <w:t>(to TSB Circular 169)</w:t>
      </w:r>
    </w:p>
    <w:p w:rsidR="00B91D8A" w:rsidRPr="00465D19" w:rsidRDefault="00B91D8A" w:rsidP="00B91D8A">
      <w:pPr>
        <w:rPr>
          <w:szCs w:val="22"/>
          <w:lang w:val="en-GB"/>
        </w:rPr>
      </w:pPr>
    </w:p>
    <w:tbl>
      <w:tblPr>
        <w:tblW w:w="0" w:type="auto"/>
        <w:jc w:val="center"/>
        <w:tblLayout w:type="fixed"/>
        <w:tblLook w:val="0000" w:firstRow="0" w:lastRow="0" w:firstColumn="0" w:lastColumn="0" w:noHBand="0" w:noVBand="0"/>
      </w:tblPr>
      <w:tblGrid>
        <w:gridCol w:w="9781"/>
      </w:tblGrid>
      <w:tr w:rsidR="00B91D8A" w:rsidRPr="00D90C32" w:rsidTr="0067674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91D8A" w:rsidRPr="00465D19" w:rsidRDefault="00B91D8A" w:rsidP="00B91D8A">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465D19">
              <w:rPr>
                <w:rFonts w:ascii="Calibri" w:hAnsi="Calibri"/>
                <w:i/>
                <w:sz w:val="24"/>
                <w:lang w:val="en-GB"/>
              </w:rPr>
              <w:t xml:space="preserve">This confirmation form </w:t>
            </w:r>
            <w:r w:rsidRPr="00465D19">
              <w:rPr>
                <w:rFonts w:ascii="Calibri" w:hAnsi="Calibri"/>
                <w:bCs/>
                <w:i/>
                <w:sz w:val="24"/>
                <w:lang w:val="en-GB"/>
              </w:rPr>
              <w:t xml:space="preserve">should </w:t>
            </w:r>
            <w:r w:rsidRPr="00465D19">
              <w:rPr>
                <w:rFonts w:ascii="Calibri" w:hAnsi="Calibri"/>
                <w:b/>
                <w:i/>
                <w:sz w:val="24"/>
                <w:lang w:val="en-GB"/>
              </w:rPr>
              <w:t xml:space="preserve">be sent direct to the hotel </w:t>
            </w:r>
            <w:r w:rsidRPr="00465D19">
              <w:rPr>
                <w:rFonts w:ascii="Calibri" w:hAnsi="Calibri"/>
                <w:i/>
                <w:sz w:val="24"/>
                <w:lang w:val="en-GB"/>
              </w:rPr>
              <w:t>of your choice</w:t>
            </w:r>
          </w:p>
        </w:tc>
      </w:tr>
    </w:tbl>
    <w:p w:rsidR="00B91D8A" w:rsidRPr="00465D19"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B91D8A" w:rsidRPr="00D90C32" w:rsidTr="0067674E">
        <w:trPr>
          <w:cantSplit/>
          <w:jc w:val="center"/>
        </w:trPr>
        <w:tc>
          <w:tcPr>
            <w:tcW w:w="1291"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D90C32">
              <w:rPr>
                <w:rFonts w:ascii="Calibri" w:hAnsi="Calibri"/>
                <w:noProof/>
                <w:sz w:val="28"/>
                <w:szCs w:val="20"/>
                <w:lang w:val="en-GB" w:eastAsia="zh-CN"/>
              </w:rPr>
              <w:drawing>
                <wp:inline distT="0" distB="0" distL="0" distR="0" wp14:anchorId="790FB9EF" wp14:editId="6B5CF730">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D90C32">
              <w:rPr>
                <w:rFonts w:ascii="Calibri" w:hAnsi="Calibri"/>
                <w:b/>
                <w:bCs/>
                <w:sz w:val="28"/>
                <w:szCs w:val="28"/>
                <w:lang w:val="ru-RU"/>
              </w:rPr>
              <w:t>INTERNATIONAL TELECOMMUNICATION UNION</w:t>
            </w:r>
          </w:p>
        </w:tc>
        <w:tc>
          <w:tcPr>
            <w:tcW w:w="1400"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D90C32">
              <w:rPr>
                <w:rFonts w:ascii="Calibri" w:hAnsi="Calibri"/>
                <w:noProof/>
                <w:sz w:val="28"/>
                <w:szCs w:val="20"/>
                <w:lang w:val="en-GB" w:eastAsia="zh-CN"/>
              </w:rPr>
              <w:drawing>
                <wp:inline distT="0" distB="0" distL="0" distR="0" wp14:anchorId="6883E5E5" wp14:editId="27176CF7">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91D8A" w:rsidRPr="00465D19" w:rsidRDefault="00B91D8A" w:rsidP="00B91D8A">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360" w:after="360" w:line="240" w:lineRule="atLeast"/>
        <w:ind w:left="284" w:right="-142"/>
        <w:jc w:val="center"/>
        <w:textAlignment w:val="baseline"/>
        <w:rPr>
          <w:rFonts w:ascii="Calibri" w:hAnsi="Calibri"/>
          <w:b/>
          <w:bCs/>
          <w:sz w:val="24"/>
          <w:lang w:val="en-GB"/>
        </w:rPr>
      </w:pPr>
      <w:r w:rsidRPr="00465D19">
        <w:rPr>
          <w:rFonts w:ascii="Calibri" w:hAnsi="Calibri"/>
          <w:b/>
          <w:bCs/>
          <w:sz w:val="24"/>
          <w:lang w:val="en-GB"/>
        </w:rPr>
        <w:t>TELECOMMUNICATION STANDARDIZATION SECTOR</w:t>
      </w:r>
    </w:p>
    <w:p w:rsidR="00B91D8A" w:rsidRPr="00465D19" w:rsidRDefault="00B91D8A" w:rsidP="00B91D8A">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both"/>
        <w:textAlignment w:val="baseline"/>
        <w:rPr>
          <w:rFonts w:ascii="Calibri" w:hAnsi="Calibri"/>
          <w:sz w:val="24"/>
          <w:szCs w:val="20"/>
          <w:lang w:val="en-GB"/>
        </w:rPr>
      </w:pPr>
      <w:r w:rsidRPr="00465D19">
        <w:rPr>
          <w:rFonts w:ascii="Calibri" w:hAnsi="Calibri"/>
          <w:b/>
          <w:bCs/>
          <w:sz w:val="24"/>
          <w:szCs w:val="20"/>
          <w:lang w:val="en-GB"/>
        </w:rPr>
        <w:t>Workshop on Digital Financial Services and Financial Inclusion</w:t>
      </w:r>
      <w:r w:rsidRPr="00465D19">
        <w:rPr>
          <w:rFonts w:ascii="Calibri" w:hAnsi="Calibri"/>
          <w:sz w:val="24"/>
          <w:szCs w:val="20"/>
          <w:lang w:val="en-GB"/>
        </w:rPr>
        <w:t xml:space="preserve"> on 14 December 2015 in Geneva</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Confirmation of the reservation made on (date) ____________ with (hotel) 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b/>
          <w:bCs/>
          <w:sz w:val="24"/>
          <w:szCs w:val="20"/>
          <w:u w:val="single"/>
          <w:lang w:val="en-GB"/>
        </w:rPr>
      </w:pPr>
      <w:r w:rsidRPr="00465D19">
        <w:rPr>
          <w:rFonts w:ascii="Calibri" w:hAnsi="Calibri"/>
          <w:b/>
          <w:bCs/>
          <w:sz w:val="24"/>
          <w:szCs w:val="20"/>
          <w:u w:val="single"/>
          <w:lang w:val="en-GB"/>
        </w:rPr>
        <w:t>at the ITU preferential tariff</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r w:rsidRPr="00465D19">
        <w:rPr>
          <w:rFonts w:ascii="Calibri" w:hAnsi="Calibri"/>
          <w:sz w:val="24"/>
          <w:szCs w:val="20"/>
          <w:lang w:val="en-GB"/>
        </w:rPr>
        <w:t>____________ single/double room(s)</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arriving on (date) ____________ at (time) ____________ departing on (date) 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eastAsia="SimSun" w:hAnsi="Calibri"/>
          <w:sz w:val="24"/>
          <w:szCs w:val="20"/>
          <w:lang w:val="en-GB"/>
        </w:rPr>
      </w:pPr>
      <w:r w:rsidRPr="00465D19">
        <w:rPr>
          <w:rFonts w:ascii="Calibri" w:eastAsia="SimSun" w:hAnsi="Calibri"/>
          <w:b/>
          <w:bCs/>
          <w:sz w:val="24"/>
          <w:szCs w:val="20"/>
          <w:lang w:val="en-GB"/>
        </w:rPr>
        <w:t>GENEVA TRANSPORT CARD</w:t>
      </w:r>
      <w:r w:rsidRPr="00465D19">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465D19">
        <w:rPr>
          <w:rFonts w:ascii="Calibri" w:hAnsi="Calibri"/>
          <w:sz w:val="24"/>
          <w:szCs w:val="20"/>
          <w:lang w:val="en-GB"/>
        </w:rPr>
        <w:t>Family name:</w:t>
      </w:r>
      <w:r w:rsidRPr="00465D19">
        <w:rPr>
          <w:rFonts w:ascii="Calibri" w:hAnsi="Calibri"/>
          <w:sz w:val="24"/>
          <w:szCs w:val="20"/>
          <w:lang w:val="en-GB"/>
        </w:rPr>
        <w:tab/>
        <w:t>_________________________________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465D19">
        <w:rPr>
          <w:rFonts w:ascii="Calibri" w:hAnsi="Calibri"/>
          <w:sz w:val="24"/>
          <w:szCs w:val="20"/>
          <w:lang w:val="en-GB"/>
        </w:rPr>
        <w:t>First name:</w:t>
      </w:r>
      <w:r w:rsidRPr="00465D19">
        <w:rPr>
          <w:rFonts w:ascii="Calibri" w:hAnsi="Calibri"/>
          <w:sz w:val="24"/>
          <w:szCs w:val="20"/>
          <w:lang w:val="en-GB"/>
        </w:rPr>
        <w:tab/>
      </w:r>
      <w:r w:rsidRPr="00465D19">
        <w:rPr>
          <w:rFonts w:ascii="Calibri" w:hAnsi="Calibri"/>
          <w:sz w:val="24"/>
          <w:szCs w:val="20"/>
          <w:lang w:val="en-GB"/>
        </w:rPr>
        <w:tab/>
        <w:t>_________________________________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Address:</w:t>
      </w:r>
      <w:r w:rsidRPr="00465D19">
        <w:rPr>
          <w:rFonts w:ascii="Calibri" w:hAnsi="Calibri"/>
          <w:sz w:val="24"/>
          <w:szCs w:val="20"/>
          <w:lang w:val="en-GB"/>
        </w:rPr>
        <w:tab/>
        <w:t>________________________________</w:t>
      </w:r>
      <w:r w:rsidRPr="00465D19">
        <w:rPr>
          <w:rFonts w:ascii="Calibri" w:hAnsi="Calibri"/>
          <w:sz w:val="24"/>
          <w:szCs w:val="20"/>
          <w:lang w:val="en-GB"/>
        </w:rPr>
        <w:tab/>
        <w:t>Tel:</w:t>
      </w:r>
      <w:r w:rsidRPr="00465D19">
        <w:rPr>
          <w:rFonts w:ascii="Calibri" w:hAnsi="Calibri"/>
          <w:sz w:val="24"/>
          <w:szCs w:val="20"/>
          <w:lang w:val="en-GB"/>
        </w:rPr>
        <w:tab/>
        <w:t>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_________________________________________</w:t>
      </w:r>
      <w:r w:rsidRPr="00465D19">
        <w:rPr>
          <w:rFonts w:ascii="Calibri" w:hAnsi="Calibri"/>
          <w:sz w:val="24"/>
          <w:szCs w:val="20"/>
          <w:lang w:val="en-GB"/>
        </w:rPr>
        <w:tab/>
        <w:t>Fax:</w:t>
      </w:r>
      <w:r w:rsidRPr="00465D19">
        <w:rPr>
          <w:rFonts w:ascii="Calibri" w:hAnsi="Calibri"/>
          <w:sz w:val="24"/>
          <w:szCs w:val="20"/>
          <w:lang w:val="en-GB"/>
        </w:rPr>
        <w:tab/>
        <w:t>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_________________________________________</w:t>
      </w:r>
      <w:r w:rsidRPr="00465D19">
        <w:rPr>
          <w:rFonts w:ascii="Calibri" w:hAnsi="Calibri"/>
          <w:sz w:val="24"/>
          <w:szCs w:val="20"/>
          <w:lang w:val="en-GB"/>
        </w:rPr>
        <w:tab/>
        <w:t>E_mail:</w:t>
      </w:r>
      <w:r w:rsidRPr="00465D19">
        <w:rPr>
          <w:rFonts w:ascii="Calibri" w:hAnsi="Calibri"/>
          <w:sz w:val="24"/>
          <w:szCs w:val="20"/>
          <w:lang w:val="en-GB"/>
        </w:rPr>
        <w:tab/>
        <w:t>________________________________</w:t>
      </w:r>
    </w:p>
    <w:p w:rsidR="00B91D8A" w:rsidRPr="00465D19" w:rsidRDefault="00B91D8A" w:rsidP="00CD064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jc w:val="both"/>
        <w:textAlignment w:val="baseline"/>
        <w:rPr>
          <w:rFonts w:ascii="Calibri" w:hAnsi="Calibri"/>
          <w:sz w:val="24"/>
          <w:szCs w:val="20"/>
          <w:lang w:val="en-GB"/>
        </w:rPr>
      </w:pPr>
      <w:r w:rsidRPr="00465D19">
        <w:rPr>
          <w:rFonts w:ascii="Calibri" w:hAnsi="Calibri"/>
          <w:sz w:val="24"/>
          <w:szCs w:val="20"/>
          <w:lang w:val="en-GB"/>
        </w:rPr>
        <w:t>Credit card to guarantee this reservation: AX/VISA/DINERS/EC (or other) ____________________</w:t>
      </w:r>
      <w:r w:rsidR="00472DE6" w:rsidRPr="00465D19">
        <w:rPr>
          <w:rFonts w:ascii="Calibri" w:hAnsi="Calibri"/>
          <w:sz w:val="24"/>
          <w:szCs w:val="20"/>
          <w:lang w:val="en-GB"/>
        </w:rPr>
        <w:t>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jc w:val="both"/>
        <w:textAlignment w:val="baseline"/>
        <w:rPr>
          <w:rFonts w:ascii="Calibri" w:hAnsi="Calibri"/>
          <w:sz w:val="24"/>
          <w:szCs w:val="20"/>
          <w:lang w:val="en-GB"/>
        </w:rPr>
      </w:pPr>
      <w:r w:rsidRPr="00465D19">
        <w:rPr>
          <w:rFonts w:ascii="Calibri" w:hAnsi="Calibri"/>
          <w:sz w:val="24"/>
          <w:szCs w:val="20"/>
          <w:lang w:val="en-GB"/>
        </w:rPr>
        <w:t>No.: _____________________________________</w:t>
      </w:r>
      <w:r w:rsidRPr="00465D19">
        <w:rPr>
          <w:rFonts w:ascii="Calibri" w:hAnsi="Calibri"/>
          <w:sz w:val="24"/>
          <w:szCs w:val="20"/>
          <w:lang w:val="en-GB"/>
        </w:rPr>
        <w:tab/>
        <w:t>valid until: 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465D19">
        <w:rPr>
          <w:rFonts w:ascii="Calibri" w:hAnsi="Calibri"/>
          <w:sz w:val="24"/>
          <w:szCs w:val="20"/>
          <w:lang w:val="en-GB"/>
        </w:rPr>
        <w:t>Date: ____________________________________</w:t>
      </w:r>
      <w:r w:rsidRPr="00465D19">
        <w:rPr>
          <w:rFonts w:ascii="Calibri" w:hAnsi="Calibri"/>
          <w:sz w:val="24"/>
          <w:szCs w:val="20"/>
          <w:lang w:val="en-GB"/>
        </w:rPr>
        <w:tab/>
        <w:t>Signature:</w:t>
      </w:r>
      <w:r w:rsidR="00472DE6" w:rsidRPr="00465D19">
        <w:rPr>
          <w:rFonts w:ascii="Calibri" w:hAnsi="Calibri"/>
          <w:sz w:val="24"/>
          <w:szCs w:val="20"/>
          <w:lang w:val="en-GB"/>
        </w:rPr>
        <w:t xml:space="preserve"> _____________________________</w:t>
      </w:r>
    </w:p>
    <w:p w:rsidR="001B16C1" w:rsidRPr="00D90C32" w:rsidRDefault="00B91D8A" w:rsidP="00B91D8A">
      <w:pPr>
        <w:spacing w:before="720"/>
        <w:jc w:val="center"/>
        <w:rPr>
          <w:lang w:val="ru-RU"/>
        </w:rPr>
      </w:pPr>
      <w:r w:rsidRPr="00D90C32">
        <w:rPr>
          <w:lang w:val="ru-RU"/>
        </w:rPr>
        <w:t>______________</w:t>
      </w:r>
    </w:p>
    <w:sectPr w:rsidR="001B16C1" w:rsidRPr="00D90C32" w:rsidSect="006224C9">
      <w:headerReference w:type="default" r:id="rId18"/>
      <w:footerReference w:type="default" r:id="rId19"/>
      <w:footerReference w:type="first" r:id="rId20"/>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4B" w:rsidRDefault="0039304B">
      <w:r>
        <w:separator/>
      </w:r>
    </w:p>
  </w:endnote>
  <w:endnote w:type="continuationSeparator" w:id="0">
    <w:p w:rsidR="0039304B" w:rsidRDefault="003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Pr="003B5960" w:rsidRDefault="003B5960" w:rsidP="003B5960">
    <w:pPr>
      <w:pStyle w:val="Footer"/>
      <w:tabs>
        <w:tab w:val="clear" w:pos="4703"/>
        <w:tab w:val="clear" w:pos="9406"/>
        <w:tab w:val="center" w:pos="6804"/>
        <w:tab w:val="right" w:pos="9639"/>
      </w:tabs>
      <w:rPr>
        <w:sz w:val="18"/>
        <w:szCs w:val="18"/>
        <w:lang w:val="fr-CH"/>
      </w:rPr>
    </w:pPr>
    <w:r w:rsidRPr="003B5960">
      <w:rPr>
        <w:sz w:val="18"/>
        <w:szCs w:val="18"/>
        <w:lang w:val="fr-CH"/>
      </w:rPr>
      <w:t>ITU-T\BUREAU\CIRC\169R.DOC</w:t>
    </w:r>
    <w:r w:rsidR="001947D6" w:rsidRPr="003B5960">
      <w:rPr>
        <w:sz w:val="18"/>
        <w:szCs w:val="18"/>
        <w:lang w:val="fr-CH"/>
      </w:rPr>
      <w:tab/>
    </w:r>
    <w:r w:rsidR="001947D6" w:rsidRPr="003B5960">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34" w:rsidRPr="003B5960" w:rsidRDefault="00A85134" w:rsidP="00A85134">
    <w:pPr>
      <w:pStyle w:val="FirstFooter"/>
      <w:spacing w:before="0"/>
      <w:ind w:left="-397" w:right="-397"/>
      <w:jc w:val="center"/>
      <w:rPr>
        <w:color w:val="3E8EDE"/>
        <w:sz w:val="18"/>
        <w:szCs w:val="18"/>
        <w:lang w:val="fr-CH"/>
      </w:rPr>
    </w:pPr>
    <w:r w:rsidRPr="003B5960">
      <w:rPr>
        <w:color w:val="3E8EDE"/>
        <w:sz w:val="18"/>
        <w:szCs w:val="18"/>
        <w:lang w:val="fr-CH"/>
      </w:rPr>
      <w:t>International Telecommunication Union • Place des Nations, CH</w:t>
    </w:r>
    <w:r w:rsidRPr="003B5960">
      <w:rPr>
        <w:color w:val="3E8EDE"/>
        <w:sz w:val="18"/>
        <w:szCs w:val="18"/>
        <w:lang w:val="fr-CH"/>
      </w:rPr>
      <w:noBreakHyphen/>
      <w:t xml:space="preserve">1211 Geneva 20, Switzerland </w:t>
    </w:r>
    <w:r w:rsidRPr="003B5960">
      <w:rPr>
        <w:color w:val="3E8EDE"/>
        <w:sz w:val="18"/>
        <w:szCs w:val="18"/>
        <w:lang w:val="fr-CH"/>
      </w:rPr>
      <w:br/>
    </w:r>
    <w:r w:rsidRPr="003B5960">
      <w:rPr>
        <w:color w:val="3E8EDE"/>
        <w:sz w:val="18"/>
        <w:szCs w:val="18"/>
        <w:lang w:val="ru-RU"/>
      </w:rPr>
      <w:t>Тел.</w:t>
    </w:r>
    <w:r w:rsidRPr="003B5960">
      <w:rPr>
        <w:color w:val="3E8EDE"/>
        <w:sz w:val="18"/>
        <w:szCs w:val="18"/>
        <w:lang w:val="fr-CH"/>
      </w:rPr>
      <w:t xml:space="preserve">: +41 22 730 5111 • </w:t>
    </w:r>
    <w:r w:rsidRPr="003B5960">
      <w:rPr>
        <w:color w:val="3E8EDE"/>
        <w:sz w:val="18"/>
        <w:szCs w:val="18"/>
        <w:lang w:val="ru-RU"/>
      </w:rPr>
      <w:t>Факс</w:t>
    </w:r>
    <w:r w:rsidRPr="003B5960">
      <w:rPr>
        <w:color w:val="3E8EDE"/>
        <w:sz w:val="18"/>
        <w:szCs w:val="18"/>
        <w:lang w:val="fr-CH"/>
      </w:rPr>
      <w:t>: +41 22 733 7256</w:t>
    </w:r>
    <w:r w:rsidRPr="003B5960">
      <w:rPr>
        <w:color w:val="3E8EDE"/>
        <w:sz w:val="18"/>
        <w:szCs w:val="18"/>
        <w:lang w:val="fr-CH"/>
      </w:rPr>
      <w:br/>
    </w:r>
    <w:r w:rsidRPr="003B5960">
      <w:rPr>
        <w:color w:val="3E8EDE"/>
        <w:sz w:val="18"/>
        <w:szCs w:val="18"/>
        <w:lang w:val="ru-RU"/>
      </w:rPr>
      <w:t>Эл. почта</w:t>
    </w:r>
    <w:r w:rsidRPr="003B5960">
      <w:rPr>
        <w:color w:val="3E8EDE"/>
        <w:sz w:val="18"/>
        <w:szCs w:val="18"/>
        <w:lang w:val="fr-CH"/>
      </w:rPr>
      <w:t xml:space="preserve">: </w:t>
    </w:r>
    <w:hyperlink r:id="rId1" w:history="1">
      <w:r w:rsidRPr="003B5960">
        <w:rPr>
          <w:rStyle w:val="Hyperlink"/>
          <w:color w:val="3E8EDE"/>
          <w:sz w:val="18"/>
          <w:szCs w:val="18"/>
          <w:lang w:val="fr-CH"/>
        </w:rPr>
        <w:t>itumail@itu.int</w:t>
      </w:r>
    </w:hyperlink>
    <w:r w:rsidRPr="003B5960">
      <w:rPr>
        <w:color w:val="3E8EDE"/>
        <w:sz w:val="18"/>
        <w:szCs w:val="18"/>
        <w:lang w:val="fr-CH"/>
      </w:rPr>
      <w:t xml:space="preserve"> • </w:t>
    </w:r>
    <w:hyperlink r:id="rId2" w:history="1">
      <w:r w:rsidRPr="003B5960">
        <w:rPr>
          <w:rStyle w:val="Hyperlink"/>
          <w:color w:val="3E8EDE"/>
          <w:sz w:val="18"/>
          <w:szCs w:val="18"/>
          <w:lang w:val="fr-CH"/>
        </w:rPr>
        <w:t>www.itu.int</w:t>
      </w:r>
    </w:hyperlink>
    <w:r w:rsidRPr="003B5960">
      <w:rPr>
        <w:color w:val="3E8EDE"/>
        <w:sz w:val="18"/>
        <w:szCs w:val="18"/>
        <w:lang w:val="fr-CH"/>
      </w:rPr>
      <w:t xml:space="preserve"> • </w:t>
    </w:r>
    <w:hyperlink r:id="rId3" w:history="1">
      <w:r w:rsidRPr="003B5960">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4B" w:rsidRDefault="0039304B">
      <w:r>
        <w:separator/>
      </w:r>
    </w:p>
  </w:footnote>
  <w:footnote w:type="continuationSeparator" w:id="0">
    <w:p w:rsidR="0039304B" w:rsidRDefault="0039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Default="00796889">
    <w:pPr>
      <w:pStyle w:val="Header"/>
    </w:pPr>
    <w:r>
      <w:t xml:space="preserve">- </w:t>
    </w:r>
    <w:sdt>
      <w:sdtPr>
        <w:id w:val="-1400276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5960">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CD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08D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F2A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CD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94C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EB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E8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42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D0E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29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2"/>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82B7B"/>
    <w:rsid w:val="00095EA0"/>
    <w:rsid w:val="000C2147"/>
    <w:rsid w:val="000C7D98"/>
    <w:rsid w:val="00103310"/>
    <w:rsid w:val="00110507"/>
    <w:rsid w:val="00115B49"/>
    <w:rsid w:val="001629DC"/>
    <w:rsid w:val="00185BDC"/>
    <w:rsid w:val="001947D6"/>
    <w:rsid w:val="001B16C1"/>
    <w:rsid w:val="001B4A74"/>
    <w:rsid w:val="001D261C"/>
    <w:rsid w:val="00207341"/>
    <w:rsid w:val="0025701E"/>
    <w:rsid w:val="0026232A"/>
    <w:rsid w:val="002B37F9"/>
    <w:rsid w:val="002C198B"/>
    <w:rsid w:val="002C26D6"/>
    <w:rsid w:val="002C568A"/>
    <w:rsid w:val="002C6AAE"/>
    <w:rsid w:val="002D26FD"/>
    <w:rsid w:val="002E4C41"/>
    <w:rsid w:val="0030585E"/>
    <w:rsid w:val="0033434F"/>
    <w:rsid w:val="00340304"/>
    <w:rsid w:val="003832B4"/>
    <w:rsid w:val="0039304B"/>
    <w:rsid w:val="00394437"/>
    <w:rsid w:val="003B5960"/>
    <w:rsid w:val="003F5B77"/>
    <w:rsid w:val="003F602C"/>
    <w:rsid w:val="004167E6"/>
    <w:rsid w:val="0041688E"/>
    <w:rsid w:val="00444B73"/>
    <w:rsid w:val="00455EFA"/>
    <w:rsid w:val="00465D19"/>
    <w:rsid w:val="00472DE6"/>
    <w:rsid w:val="00475A27"/>
    <w:rsid w:val="00495F13"/>
    <w:rsid w:val="004A0D07"/>
    <w:rsid w:val="004C5268"/>
    <w:rsid w:val="004E01AE"/>
    <w:rsid w:val="004F48F0"/>
    <w:rsid w:val="00507A56"/>
    <w:rsid w:val="00514426"/>
    <w:rsid w:val="005D044D"/>
    <w:rsid w:val="005E616E"/>
    <w:rsid w:val="005F14EE"/>
    <w:rsid w:val="005F2B89"/>
    <w:rsid w:val="006139B2"/>
    <w:rsid w:val="006224C9"/>
    <w:rsid w:val="00623951"/>
    <w:rsid w:val="00625BAF"/>
    <w:rsid w:val="00636D90"/>
    <w:rsid w:val="00654050"/>
    <w:rsid w:val="00656148"/>
    <w:rsid w:val="00660728"/>
    <w:rsid w:val="006731D9"/>
    <w:rsid w:val="006777D5"/>
    <w:rsid w:val="00686148"/>
    <w:rsid w:val="006A7585"/>
    <w:rsid w:val="006C1427"/>
    <w:rsid w:val="006F1984"/>
    <w:rsid w:val="00700AAB"/>
    <w:rsid w:val="00701561"/>
    <w:rsid w:val="0071361F"/>
    <w:rsid w:val="00717255"/>
    <w:rsid w:val="00734261"/>
    <w:rsid w:val="00741C5B"/>
    <w:rsid w:val="0074299E"/>
    <w:rsid w:val="00753F18"/>
    <w:rsid w:val="00763FF3"/>
    <w:rsid w:val="0079397B"/>
    <w:rsid w:val="00796889"/>
    <w:rsid w:val="007D0BFA"/>
    <w:rsid w:val="00817C0C"/>
    <w:rsid w:val="00826CB4"/>
    <w:rsid w:val="00831FDC"/>
    <w:rsid w:val="00832A5A"/>
    <w:rsid w:val="008630DB"/>
    <w:rsid w:val="00871131"/>
    <w:rsid w:val="0087121D"/>
    <w:rsid w:val="00883EBD"/>
    <w:rsid w:val="008A1706"/>
    <w:rsid w:val="008C5C0E"/>
    <w:rsid w:val="008C7044"/>
    <w:rsid w:val="008D1069"/>
    <w:rsid w:val="008E0925"/>
    <w:rsid w:val="009469D2"/>
    <w:rsid w:val="009979B5"/>
    <w:rsid w:val="009A2C9B"/>
    <w:rsid w:val="009B6144"/>
    <w:rsid w:val="009E29C1"/>
    <w:rsid w:val="009F74A0"/>
    <w:rsid w:val="00A03B8C"/>
    <w:rsid w:val="00A21DD2"/>
    <w:rsid w:val="00A27179"/>
    <w:rsid w:val="00A563C7"/>
    <w:rsid w:val="00A57977"/>
    <w:rsid w:val="00A654CA"/>
    <w:rsid w:val="00A66C90"/>
    <w:rsid w:val="00A8170F"/>
    <w:rsid w:val="00A85134"/>
    <w:rsid w:val="00A91EB5"/>
    <w:rsid w:val="00AC581E"/>
    <w:rsid w:val="00AD3D11"/>
    <w:rsid w:val="00AF2B53"/>
    <w:rsid w:val="00B34D84"/>
    <w:rsid w:val="00B37848"/>
    <w:rsid w:val="00B67DF6"/>
    <w:rsid w:val="00B91D8A"/>
    <w:rsid w:val="00BA6175"/>
    <w:rsid w:val="00BB5B24"/>
    <w:rsid w:val="00BC33B4"/>
    <w:rsid w:val="00BD3C17"/>
    <w:rsid w:val="00BE2799"/>
    <w:rsid w:val="00BE2AD3"/>
    <w:rsid w:val="00C10FDD"/>
    <w:rsid w:val="00C22D6C"/>
    <w:rsid w:val="00C50F67"/>
    <w:rsid w:val="00C60E38"/>
    <w:rsid w:val="00C623F1"/>
    <w:rsid w:val="00C64CD7"/>
    <w:rsid w:val="00C930A8"/>
    <w:rsid w:val="00CC692B"/>
    <w:rsid w:val="00CD064F"/>
    <w:rsid w:val="00CD0F4A"/>
    <w:rsid w:val="00D1751F"/>
    <w:rsid w:val="00D47122"/>
    <w:rsid w:val="00D83022"/>
    <w:rsid w:val="00D90C32"/>
    <w:rsid w:val="00D911F5"/>
    <w:rsid w:val="00D93381"/>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830DA"/>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image" Target="media/image3.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DDB13-314A-49C0-86C9-2AD84ABF0B8D}"/>
</file>

<file path=customXml/itemProps2.xml><?xml version="1.0" encoding="utf-8"?>
<ds:datastoreItem xmlns:ds="http://schemas.openxmlformats.org/officeDocument/2006/customXml" ds:itemID="{37AFFD1C-43AA-4AA3-A18D-DDB463D28CEB}"/>
</file>

<file path=customXml/itemProps3.xml><?xml version="1.0" encoding="utf-8"?>
<ds:datastoreItem xmlns:ds="http://schemas.openxmlformats.org/officeDocument/2006/customXml" ds:itemID="{1632DF79-EE04-46E2-8482-9D3A0AC445D7}"/>
</file>

<file path=customXml/itemProps4.xml><?xml version="1.0" encoding="utf-8"?>
<ds:datastoreItem xmlns:ds="http://schemas.openxmlformats.org/officeDocument/2006/customXml" ds:itemID="{AB746C89-A242-4BC5-8575-DC1800389B52}"/>
</file>

<file path=docProps/app.xml><?xml version="1.0" encoding="utf-8"?>
<Properties xmlns="http://schemas.openxmlformats.org/officeDocument/2006/extended-properties" xmlns:vt="http://schemas.openxmlformats.org/officeDocument/2006/docPropsVTypes">
  <Template>PR_TSBDEL-Q2R.dotm</Template>
  <TotalTime>1035</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7865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Quist, Judith</cp:lastModifiedBy>
  <cp:revision>12</cp:revision>
  <cp:lastPrinted>2015-09-15T08:10:00Z</cp:lastPrinted>
  <dcterms:created xsi:type="dcterms:W3CDTF">2015-09-14T15:03:00Z</dcterms:created>
  <dcterms:modified xsi:type="dcterms:W3CDTF">2015-09-15T13:54:00Z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