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690"/>
        <w:tblW w:w="10173" w:type="dxa"/>
        <w:tblInd w:w="-5" w:type="dxa"/>
        <w:tblLayout w:type="fixed"/>
        <w:tblLook w:val="0000"/>
      </w:tblPr>
      <w:tblGrid>
        <w:gridCol w:w="6896"/>
        <w:gridCol w:w="3277"/>
      </w:tblGrid>
      <w:tr w:rsidR="003C56FB" w:rsidRPr="000B0D00">
        <w:trPr>
          <w:cantSplit/>
        </w:trPr>
        <w:tc>
          <w:tcPr>
            <w:tcW w:w="6896" w:type="dxa"/>
          </w:tcPr>
          <w:p w:rsidR="003C56FB" w:rsidRPr="000B0D00" w:rsidRDefault="003C56FB" w:rsidP="003C56FB">
            <w:pPr>
              <w:spacing w:before="360"/>
              <w:rPr>
                <w:szCs w:val="24"/>
              </w:rPr>
            </w:pPr>
            <w:bookmarkStart w:id="0" w:name="dc06"/>
            <w:bookmarkEnd w:id="0"/>
            <w:r w:rsidRPr="003C56FB">
              <w:rPr>
                <w:b/>
                <w:bCs/>
                <w:sz w:val="30"/>
                <w:szCs w:val="30"/>
              </w:rPr>
              <w:t xml:space="preserve">Consejo </w:t>
            </w:r>
            <w:r>
              <w:rPr>
                <w:b/>
                <w:bCs/>
                <w:sz w:val="30"/>
                <w:szCs w:val="30"/>
              </w:rPr>
              <w:t>Extraordinario</w:t>
            </w:r>
            <w:r w:rsidRPr="003C56FB">
              <w:rPr>
                <w:b/>
                <w:bCs/>
                <w:sz w:val="26"/>
                <w:szCs w:val="26"/>
              </w:rPr>
              <w:br/>
            </w:r>
            <w:r w:rsidRPr="003C56FB">
              <w:rPr>
                <w:b/>
                <w:bCs/>
                <w:szCs w:val="24"/>
              </w:rPr>
              <w:t>Guadalajara, 2</w:t>
            </w:r>
            <w:r>
              <w:rPr>
                <w:b/>
                <w:bCs/>
                <w:szCs w:val="24"/>
              </w:rPr>
              <w:t>1</w:t>
            </w:r>
            <w:r w:rsidRPr="003C56FB">
              <w:rPr>
                <w:b/>
                <w:bCs/>
                <w:szCs w:val="24"/>
              </w:rPr>
              <w:t xml:space="preserve"> de octubre de 2010</w:t>
            </w:r>
          </w:p>
        </w:tc>
        <w:tc>
          <w:tcPr>
            <w:tcW w:w="3272" w:type="dxa"/>
          </w:tcPr>
          <w:p w:rsidR="003C56FB" w:rsidRPr="000B0D00" w:rsidRDefault="003C56FB" w:rsidP="003C56FB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3C56FB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5460" cy="693420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FB" w:rsidRPr="000B0D00">
        <w:trPr>
          <w:cantSplit/>
          <w:trHeight w:val="20"/>
        </w:trPr>
        <w:tc>
          <w:tcPr>
            <w:tcW w:w="10168" w:type="dxa"/>
            <w:gridSpan w:val="2"/>
            <w:tcBorders>
              <w:bottom w:val="single" w:sz="12" w:space="0" w:color="auto"/>
            </w:tcBorders>
          </w:tcPr>
          <w:p w:rsidR="003C56FB" w:rsidRPr="000B0D00" w:rsidRDefault="003C56F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C56FB" w:rsidRPr="000B0D00">
        <w:trPr>
          <w:cantSplit/>
          <w:trHeight w:val="20"/>
        </w:trPr>
        <w:tc>
          <w:tcPr>
            <w:tcW w:w="6896" w:type="dxa"/>
            <w:tcBorders>
              <w:top w:val="single" w:sz="12" w:space="0" w:color="auto"/>
            </w:tcBorders>
          </w:tcPr>
          <w:p w:rsidR="003C56FB" w:rsidRPr="000B0D00" w:rsidRDefault="003C56F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72" w:type="dxa"/>
            <w:tcBorders>
              <w:top w:val="single" w:sz="12" w:space="0" w:color="auto"/>
            </w:tcBorders>
          </w:tcPr>
          <w:p w:rsidR="003C56FB" w:rsidRPr="000B0D00" w:rsidRDefault="003C56F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C56FB" w:rsidRPr="000B0D00">
        <w:trPr>
          <w:cantSplit/>
          <w:trHeight w:val="20"/>
        </w:trPr>
        <w:tc>
          <w:tcPr>
            <w:tcW w:w="6896" w:type="dxa"/>
            <w:shd w:val="clear" w:color="auto" w:fill="auto"/>
          </w:tcPr>
          <w:p w:rsidR="003C56FB" w:rsidRPr="003C56FB" w:rsidRDefault="003C56FB" w:rsidP="003C56F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272" w:type="dxa"/>
          </w:tcPr>
          <w:p w:rsidR="003C56FB" w:rsidRPr="003C56FB" w:rsidRDefault="003C56FB" w:rsidP="0016753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C-EXT/1-S</w:t>
            </w:r>
          </w:p>
        </w:tc>
      </w:tr>
      <w:tr w:rsidR="003C56FB" w:rsidRPr="000B0D00">
        <w:trPr>
          <w:cantSplit/>
          <w:trHeight w:val="20"/>
        </w:trPr>
        <w:tc>
          <w:tcPr>
            <w:tcW w:w="6896" w:type="dxa"/>
            <w:shd w:val="clear" w:color="auto" w:fill="auto"/>
          </w:tcPr>
          <w:p w:rsidR="003C56FB" w:rsidRPr="000B0D00" w:rsidRDefault="003C56F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72" w:type="dxa"/>
          </w:tcPr>
          <w:p w:rsidR="003C56FB" w:rsidRPr="000B0D00" w:rsidRDefault="0030216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 de octubre de 2010</w:t>
            </w:r>
          </w:p>
        </w:tc>
      </w:tr>
      <w:tr w:rsidR="003C56FB" w:rsidRPr="000B0D00">
        <w:trPr>
          <w:cantSplit/>
          <w:trHeight w:val="20"/>
        </w:trPr>
        <w:tc>
          <w:tcPr>
            <w:tcW w:w="6896" w:type="dxa"/>
            <w:shd w:val="clear" w:color="auto" w:fill="auto"/>
          </w:tcPr>
          <w:p w:rsidR="003C56FB" w:rsidRPr="000B0D00" w:rsidRDefault="003C56F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72" w:type="dxa"/>
          </w:tcPr>
          <w:p w:rsidR="003C56FB" w:rsidRPr="000B0D00" w:rsidRDefault="0030216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3C56FB" w:rsidRPr="000B0D00">
        <w:trPr>
          <w:cantSplit/>
          <w:trHeight w:val="1535"/>
        </w:trPr>
        <w:tc>
          <w:tcPr>
            <w:tcW w:w="10173" w:type="dxa"/>
            <w:gridSpan w:val="2"/>
          </w:tcPr>
          <w:p w:rsidR="003C56FB" w:rsidRDefault="003C56FB" w:rsidP="00EC70DA">
            <w:pPr>
              <w:pStyle w:val="Source"/>
              <w:spacing w:before="360"/>
            </w:pPr>
            <w:bookmarkStart w:id="6" w:name="dtitle1" w:colFirst="0" w:colLast="0"/>
            <w:bookmarkEnd w:id="5"/>
            <w:r>
              <w:t>Nota del Secretario General</w:t>
            </w:r>
          </w:p>
          <w:p w:rsidR="0030216D" w:rsidRDefault="0030216D" w:rsidP="0030216D">
            <w:pPr>
              <w:pStyle w:val="Title1"/>
            </w:pPr>
            <w:r>
              <w:t xml:space="preserve">pROYECTO DE </w:t>
            </w:r>
            <w:r w:rsidR="003C56FB" w:rsidRPr="000B0D00">
              <w:t>orden del día</w:t>
            </w:r>
            <w:r w:rsidR="00EC70DA">
              <w:t xml:space="preserve"> </w:t>
            </w:r>
          </w:p>
          <w:p w:rsidR="0030216D" w:rsidRDefault="003C56FB" w:rsidP="0030216D">
            <w:pPr>
              <w:pStyle w:val="Title1"/>
              <w:spacing w:before="120"/>
            </w:pPr>
            <w:r w:rsidRPr="000B0D00">
              <w:t>DE LA</w:t>
            </w:r>
          </w:p>
          <w:p w:rsidR="003C56FB" w:rsidRPr="000B0D00" w:rsidRDefault="003C56FB" w:rsidP="0030216D">
            <w:pPr>
              <w:pStyle w:val="Title1"/>
              <w:spacing w:before="120"/>
            </w:pPr>
            <w:r>
              <w:t>REUNIÓN EXTRAORDINARIA DEL CONSEJO</w:t>
            </w:r>
          </w:p>
        </w:tc>
      </w:tr>
      <w:tr w:rsidR="003C56FB" w:rsidRPr="000B0D00">
        <w:trPr>
          <w:cantSplit/>
        </w:trPr>
        <w:tc>
          <w:tcPr>
            <w:tcW w:w="10173" w:type="dxa"/>
            <w:gridSpan w:val="2"/>
          </w:tcPr>
          <w:p w:rsidR="003C56FB" w:rsidRPr="0030216D" w:rsidRDefault="0030216D" w:rsidP="003C56FB">
            <w:pPr>
              <w:pStyle w:val="Title2"/>
              <w:rPr>
                <w:sz w:val="24"/>
                <w:szCs w:val="24"/>
              </w:rPr>
            </w:pPr>
            <w:bookmarkStart w:id="7" w:name="dtitle2" w:colFirst="0" w:colLast="0"/>
            <w:bookmarkEnd w:id="6"/>
            <w:r w:rsidRPr="0030216D">
              <w:rPr>
                <w:caps w:val="0"/>
                <w:sz w:val="24"/>
                <w:szCs w:val="24"/>
              </w:rPr>
              <w:t>Viernes 22 de octubre de 2010, a las 09.30 horas</w:t>
            </w:r>
          </w:p>
        </w:tc>
      </w:tr>
      <w:bookmarkEnd w:id="7"/>
      <w:tr w:rsidR="003C56FB" w:rsidRPr="000B0D00">
        <w:trPr>
          <w:cantSplit/>
        </w:trPr>
        <w:tc>
          <w:tcPr>
            <w:tcW w:w="10173" w:type="dxa"/>
            <w:gridSpan w:val="2"/>
          </w:tcPr>
          <w:p w:rsidR="003C56FB" w:rsidRPr="000B0D00" w:rsidRDefault="003C56FB">
            <w:pPr>
              <w:jc w:val="center"/>
            </w:pPr>
            <w:r w:rsidRPr="000B0D00">
              <w:t xml:space="preserve">(Sala </w:t>
            </w:r>
            <w:r>
              <w:t>A</w:t>
            </w:r>
            <w:r w:rsidRPr="000B0D00">
              <w:t>)</w:t>
            </w:r>
          </w:p>
        </w:tc>
      </w:tr>
    </w:tbl>
    <w:tbl>
      <w:tblPr>
        <w:tblW w:w="5163" w:type="pct"/>
        <w:tblLook w:val="0000"/>
      </w:tblPr>
      <w:tblGrid>
        <w:gridCol w:w="540"/>
        <w:gridCol w:w="6834"/>
        <w:gridCol w:w="2802"/>
      </w:tblGrid>
      <w:tr w:rsidR="00EC70DA" w:rsidRPr="000B0D00" w:rsidTr="00612F15">
        <w:tc>
          <w:tcPr>
            <w:tcW w:w="265" w:type="pct"/>
          </w:tcPr>
          <w:p w:rsidR="003C56FB" w:rsidRPr="000B0D00" w:rsidRDefault="003C56FB">
            <w:pPr>
              <w:pStyle w:val="toc0"/>
            </w:pPr>
          </w:p>
        </w:tc>
        <w:tc>
          <w:tcPr>
            <w:tcW w:w="3358" w:type="pct"/>
          </w:tcPr>
          <w:p w:rsidR="003C56FB" w:rsidRPr="000B0D00" w:rsidRDefault="003C56FB">
            <w:pPr>
              <w:pStyle w:val="toc0"/>
            </w:pPr>
          </w:p>
        </w:tc>
        <w:tc>
          <w:tcPr>
            <w:tcW w:w="1377" w:type="pct"/>
          </w:tcPr>
          <w:p w:rsidR="003C56FB" w:rsidRPr="000B0D00" w:rsidRDefault="003C56FB">
            <w:pPr>
              <w:pStyle w:val="toc0"/>
              <w:jc w:val="center"/>
            </w:pPr>
            <w:r w:rsidRPr="000B0D00">
              <w:t>Documentos</w:t>
            </w:r>
          </w:p>
        </w:tc>
      </w:tr>
      <w:tr w:rsidR="00EC70DA" w:rsidRPr="000B0D00" w:rsidTr="00612F15">
        <w:tc>
          <w:tcPr>
            <w:tcW w:w="265" w:type="pct"/>
          </w:tcPr>
          <w:p w:rsidR="003C56FB" w:rsidRPr="000B0D00" w:rsidRDefault="003C56FB">
            <w:pPr>
              <w:ind w:left="567" w:hanging="567"/>
            </w:pPr>
            <w:r>
              <w:t>1</w:t>
            </w:r>
          </w:p>
        </w:tc>
        <w:tc>
          <w:tcPr>
            <w:tcW w:w="3358" w:type="pct"/>
          </w:tcPr>
          <w:p w:rsidR="003C56FB" w:rsidRPr="000B0D00" w:rsidRDefault="003C56FB">
            <w:pPr>
              <w:ind w:left="567" w:hanging="567"/>
            </w:pPr>
            <w:r w:rsidRPr="00546C7F">
              <w:rPr>
                <w:szCs w:val="24"/>
                <w:lang w:val="es-ES"/>
              </w:rPr>
              <w:t>Apertura de la reunión por el Presidente saliente</w:t>
            </w:r>
          </w:p>
        </w:tc>
        <w:tc>
          <w:tcPr>
            <w:tcW w:w="1377" w:type="pct"/>
          </w:tcPr>
          <w:p w:rsidR="003C56FB" w:rsidRPr="000B0D00" w:rsidRDefault="003C56FB">
            <w:pPr>
              <w:jc w:val="center"/>
            </w:pPr>
            <w:r>
              <w:t>–</w:t>
            </w:r>
          </w:p>
        </w:tc>
      </w:tr>
      <w:tr w:rsidR="00EC70DA" w:rsidRPr="000B0D00" w:rsidTr="00612F15">
        <w:tc>
          <w:tcPr>
            <w:tcW w:w="265" w:type="pct"/>
          </w:tcPr>
          <w:p w:rsidR="003C56FB" w:rsidRPr="000B0D00" w:rsidRDefault="003C56FB">
            <w:pPr>
              <w:ind w:left="567" w:hanging="567"/>
            </w:pPr>
            <w:r>
              <w:t>2</w:t>
            </w:r>
          </w:p>
        </w:tc>
        <w:tc>
          <w:tcPr>
            <w:tcW w:w="3358" w:type="pct"/>
          </w:tcPr>
          <w:p w:rsidR="003C56FB" w:rsidRPr="000B0D00" w:rsidRDefault="003C56FB">
            <w:pPr>
              <w:ind w:left="567" w:hanging="567"/>
            </w:pPr>
            <w:r w:rsidRPr="00546C7F">
              <w:rPr>
                <w:szCs w:val="24"/>
                <w:lang w:val="es-ES"/>
              </w:rPr>
              <w:t>Aprobación del orden del día</w:t>
            </w:r>
          </w:p>
        </w:tc>
        <w:tc>
          <w:tcPr>
            <w:tcW w:w="1377" w:type="pct"/>
          </w:tcPr>
          <w:p w:rsidR="003C56FB" w:rsidRPr="000B0D00" w:rsidRDefault="003C56FB" w:rsidP="003C56FB">
            <w:pPr>
              <w:jc w:val="center"/>
            </w:pPr>
            <w:r w:rsidRPr="00546C7F">
              <w:rPr>
                <w:szCs w:val="24"/>
                <w:lang w:val="es-ES"/>
              </w:rPr>
              <w:t>C-EXT/</w:t>
            </w:r>
            <w:r>
              <w:rPr>
                <w:szCs w:val="24"/>
                <w:lang w:val="es-ES"/>
              </w:rPr>
              <w:t>1</w:t>
            </w:r>
          </w:p>
        </w:tc>
      </w:tr>
      <w:tr w:rsidR="00EC70DA" w:rsidRPr="000B0D00" w:rsidTr="00612F15">
        <w:tc>
          <w:tcPr>
            <w:tcW w:w="265" w:type="pct"/>
          </w:tcPr>
          <w:p w:rsidR="003C56FB" w:rsidRDefault="003C56FB">
            <w:pPr>
              <w:ind w:left="567" w:hanging="567"/>
            </w:pPr>
            <w:r>
              <w:t>3</w:t>
            </w:r>
          </w:p>
        </w:tc>
        <w:tc>
          <w:tcPr>
            <w:tcW w:w="3358" w:type="pct"/>
          </w:tcPr>
          <w:p w:rsidR="003C56FB" w:rsidRPr="000B0D00" w:rsidRDefault="003C56FB" w:rsidP="003C56FB">
            <w:r w:rsidRPr="00546C7F">
              <w:rPr>
                <w:szCs w:val="24"/>
                <w:lang w:val="es-ES"/>
              </w:rPr>
              <w:t>Elección del Presidente de la reunión extraordinaria</w:t>
            </w:r>
            <w:r>
              <w:rPr>
                <w:szCs w:val="24"/>
                <w:lang w:val="es-ES"/>
              </w:rPr>
              <w:t xml:space="preserve"> </w:t>
            </w:r>
            <w:r w:rsidRPr="00546C7F">
              <w:rPr>
                <w:szCs w:val="24"/>
                <w:lang w:val="es-ES"/>
              </w:rPr>
              <w:t>y de la reunión de</w:t>
            </w:r>
            <w:r>
              <w:rPr>
                <w:szCs w:val="24"/>
                <w:lang w:val="es-ES"/>
              </w:rPr>
              <w:t> </w:t>
            </w:r>
            <w:r w:rsidRPr="00546C7F">
              <w:rPr>
                <w:szCs w:val="24"/>
                <w:lang w:val="es-ES"/>
              </w:rPr>
              <w:t>2011 del Consejo</w:t>
            </w:r>
          </w:p>
        </w:tc>
        <w:tc>
          <w:tcPr>
            <w:tcW w:w="1377" w:type="pct"/>
          </w:tcPr>
          <w:p w:rsidR="003C56FB" w:rsidRPr="000B0D00" w:rsidRDefault="003C56FB">
            <w:pPr>
              <w:jc w:val="center"/>
            </w:pPr>
            <w:r>
              <w:t>–</w:t>
            </w:r>
          </w:p>
        </w:tc>
      </w:tr>
      <w:tr w:rsidR="00EC70DA" w:rsidRPr="000B0D00" w:rsidTr="00612F15">
        <w:tc>
          <w:tcPr>
            <w:tcW w:w="265" w:type="pct"/>
          </w:tcPr>
          <w:p w:rsidR="003C56FB" w:rsidRDefault="003C56FB">
            <w:pPr>
              <w:ind w:left="567" w:hanging="567"/>
            </w:pPr>
            <w:r>
              <w:t>4</w:t>
            </w:r>
          </w:p>
        </w:tc>
        <w:tc>
          <w:tcPr>
            <w:tcW w:w="3358" w:type="pct"/>
          </w:tcPr>
          <w:p w:rsidR="003C56FB" w:rsidRPr="000B0D00" w:rsidRDefault="003C56FB">
            <w:pPr>
              <w:ind w:left="567" w:hanging="567"/>
            </w:pPr>
            <w:r w:rsidRPr="00546C7F">
              <w:rPr>
                <w:szCs w:val="24"/>
                <w:lang w:val="es-ES"/>
              </w:rPr>
              <w:t>Intervención del Presidente</w:t>
            </w:r>
          </w:p>
        </w:tc>
        <w:tc>
          <w:tcPr>
            <w:tcW w:w="1377" w:type="pct"/>
          </w:tcPr>
          <w:p w:rsidR="003C56FB" w:rsidRPr="000B0D00" w:rsidRDefault="003C56FB">
            <w:pPr>
              <w:jc w:val="center"/>
            </w:pPr>
            <w:r>
              <w:t>–</w:t>
            </w:r>
          </w:p>
        </w:tc>
      </w:tr>
      <w:tr w:rsidR="00EC70DA" w:rsidRPr="000B0D00" w:rsidTr="00612F15">
        <w:tc>
          <w:tcPr>
            <w:tcW w:w="265" w:type="pct"/>
          </w:tcPr>
          <w:p w:rsidR="003C56FB" w:rsidRDefault="003C56FB">
            <w:pPr>
              <w:ind w:left="567" w:hanging="567"/>
            </w:pPr>
            <w:r>
              <w:t>5</w:t>
            </w:r>
          </w:p>
        </w:tc>
        <w:tc>
          <w:tcPr>
            <w:tcW w:w="3358" w:type="pct"/>
          </w:tcPr>
          <w:p w:rsidR="003C56FB" w:rsidRPr="000B0D00" w:rsidRDefault="003C56FB">
            <w:pPr>
              <w:ind w:left="567" w:hanging="567"/>
            </w:pPr>
            <w:r w:rsidRPr="00546C7F">
              <w:rPr>
                <w:szCs w:val="24"/>
                <w:lang w:val="es-ES"/>
              </w:rPr>
              <w:t>Elección del Vicepresidente de la reunión de 2011 del Consejo</w:t>
            </w:r>
          </w:p>
        </w:tc>
        <w:tc>
          <w:tcPr>
            <w:tcW w:w="1377" w:type="pct"/>
          </w:tcPr>
          <w:p w:rsidR="003C56FB" w:rsidRPr="000B0D00" w:rsidRDefault="003C56FB">
            <w:pPr>
              <w:jc w:val="center"/>
            </w:pPr>
            <w:r>
              <w:t>–</w:t>
            </w:r>
          </w:p>
        </w:tc>
      </w:tr>
      <w:tr w:rsidR="00EC70DA" w:rsidRPr="000B0D00" w:rsidTr="00612F15">
        <w:tc>
          <w:tcPr>
            <w:tcW w:w="265" w:type="pct"/>
          </w:tcPr>
          <w:p w:rsidR="003C56FB" w:rsidRDefault="003C56FB">
            <w:pPr>
              <w:ind w:left="567" w:hanging="567"/>
            </w:pPr>
            <w:r>
              <w:t>6</w:t>
            </w:r>
          </w:p>
        </w:tc>
        <w:tc>
          <w:tcPr>
            <w:tcW w:w="3358" w:type="pct"/>
          </w:tcPr>
          <w:p w:rsidR="003C56FB" w:rsidRPr="000B0D00" w:rsidRDefault="003C56FB" w:rsidP="003C56FB">
            <w:r w:rsidRPr="00546C7F">
              <w:rPr>
                <w:szCs w:val="24"/>
                <w:lang w:val="es-ES"/>
              </w:rPr>
              <w:t>Elección del Presidente y los Vicepresidentes de la Comisión Permanente de Administración y Gestión</w:t>
            </w:r>
          </w:p>
        </w:tc>
        <w:tc>
          <w:tcPr>
            <w:tcW w:w="1377" w:type="pct"/>
          </w:tcPr>
          <w:p w:rsidR="003C56FB" w:rsidRPr="000B0D00" w:rsidRDefault="003C56FB">
            <w:pPr>
              <w:jc w:val="center"/>
            </w:pPr>
            <w:r>
              <w:t>–</w:t>
            </w:r>
          </w:p>
        </w:tc>
      </w:tr>
      <w:tr w:rsidR="00EC70DA" w:rsidRPr="000B0D00" w:rsidTr="00612F15">
        <w:tc>
          <w:tcPr>
            <w:tcW w:w="265" w:type="pct"/>
          </w:tcPr>
          <w:p w:rsidR="003C56FB" w:rsidRDefault="003C56FB">
            <w:pPr>
              <w:ind w:left="567" w:hanging="567"/>
            </w:pPr>
            <w:r>
              <w:t>7</w:t>
            </w:r>
          </w:p>
        </w:tc>
        <w:tc>
          <w:tcPr>
            <w:tcW w:w="3358" w:type="pct"/>
          </w:tcPr>
          <w:p w:rsidR="003C56FB" w:rsidRPr="000B0D00" w:rsidRDefault="003C56FB" w:rsidP="003C56FB">
            <w:r w:rsidRPr="00546C7F">
              <w:rPr>
                <w:szCs w:val="24"/>
                <w:lang w:val="es-ES"/>
              </w:rPr>
              <w:t>Acuerdos de la reunión de 2010 del Consejo que piden la actuación de la reunión extraordinaria del Consejo:</w:t>
            </w:r>
          </w:p>
        </w:tc>
        <w:tc>
          <w:tcPr>
            <w:tcW w:w="1377" w:type="pct"/>
          </w:tcPr>
          <w:p w:rsidR="003C56FB" w:rsidRPr="000B0D00" w:rsidRDefault="003C56FB">
            <w:pPr>
              <w:jc w:val="center"/>
            </w:pPr>
          </w:p>
        </w:tc>
      </w:tr>
      <w:tr w:rsidR="00EC70DA" w:rsidRPr="000B0D00" w:rsidTr="00612F15">
        <w:tc>
          <w:tcPr>
            <w:tcW w:w="265" w:type="pct"/>
          </w:tcPr>
          <w:p w:rsidR="003C56FB" w:rsidRDefault="003C56FB" w:rsidP="00EC70DA">
            <w:pPr>
              <w:spacing w:before="60"/>
              <w:ind w:left="567" w:hanging="567"/>
            </w:pPr>
          </w:p>
        </w:tc>
        <w:tc>
          <w:tcPr>
            <w:tcW w:w="3358" w:type="pct"/>
          </w:tcPr>
          <w:p w:rsidR="003C56FB" w:rsidRPr="000B0D00" w:rsidRDefault="003C56FB" w:rsidP="00EC70DA">
            <w:pPr>
              <w:spacing w:before="60"/>
              <w:ind w:left="567" w:hanging="567"/>
            </w:pPr>
            <w:r w:rsidRPr="00546C7F">
              <w:rPr>
                <w:szCs w:val="24"/>
                <w:lang w:val="es-ES"/>
              </w:rPr>
              <w:t>1)</w:t>
            </w:r>
            <w:r w:rsidRPr="00546C7F">
              <w:rPr>
                <w:szCs w:val="24"/>
                <w:lang w:val="es-ES"/>
              </w:rPr>
              <w:tab/>
              <w:t>Fecha y duración de la reunión de 2011 del Consejo</w:t>
            </w:r>
          </w:p>
        </w:tc>
        <w:tc>
          <w:tcPr>
            <w:tcW w:w="1377" w:type="pct"/>
          </w:tcPr>
          <w:p w:rsidR="003C56FB" w:rsidRPr="000B0D00" w:rsidRDefault="00016116" w:rsidP="00EC70DA">
            <w:pPr>
              <w:spacing w:before="60"/>
              <w:jc w:val="center"/>
            </w:pPr>
            <w:hyperlink r:id="rId7" w:history="1">
              <w:r w:rsidR="003C56FB" w:rsidRPr="00016116">
                <w:rPr>
                  <w:rStyle w:val="Hyperlink"/>
                  <w:szCs w:val="24"/>
                  <w:lang w:val="es-ES"/>
                </w:rPr>
                <w:t>C-EXT/2</w:t>
              </w:r>
            </w:hyperlink>
          </w:p>
        </w:tc>
      </w:tr>
      <w:tr w:rsidR="00EC70DA" w:rsidRPr="000B0D00" w:rsidTr="00612F15">
        <w:tc>
          <w:tcPr>
            <w:tcW w:w="265" w:type="pct"/>
          </w:tcPr>
          <w:p w:rsidR="003C56FB" w:rsidRDefault="003C56FB" w:rsidP="00EC70DA">
            <w:pPr>
              <w:spacing w:before="60"/>
              <w:ind w:left="567" w:hanging="567"/>
            </w:pPr>
          </w:p>
        </w:tc>
        <w:tc>
          <w:tcPr>
            <w:tcW w:w="3358" w:type="pct"/>
          </w:tcPr>
          <w:p w:rsidR="003C56FB" w:rsidRPr="000B0D00" w:rsidRDefault="003C56FB" w:rsidP="00016116">
            <w:pPr>
              <w:spacing w:before="60"/>
              <w:ind w:left="567" w:hanging="567"/>
            </w:pPr>
            <w:r w:rsidRPr="00546C7F">
              <w:rPr>
                <w:szCs w:val="24"/>
                <w:lang w:val="es-ES"/>
              </w:rPr>
              <w:t>2)</w:t>
            </w:r>
            <w:r>
              <w:rPr>
                <w:rFonts w:asciiTheme="minorHAnsi" w:hAnsiTheme="minorHAnsi"/>
                <w:bCs/>
                <w:szCs w:val="24"/>
                <w:lang w:val="es-ES"/>
              </w:rPr>
              <w:tab/>
            </w:r>
            <w:r w:rsidR="00016116" w:rsidRPr="006C3553">
              <w:t>Eventos ITU T</w:t>
            </w:r>
            <w:r w:rsidR="00016116" w:rsidRPr="006C3553">
              <w:rPr>
                <w:smallCaps/>
              </w:rPr>
              <w:t>elecom</w:t>
            </w:r>
            <w:r w:rsidR="00016116">
              <w:rPr>
                <w:smallCaps/>
              </w:rPr>
              <w:t xml:space="preserve"> </w:t>
            </w:r>
            <w:r w:rsidR="00016116">
              <w:rPr>
                <w:rFonts w:asciiTheme="minorHAnsi" w:hAnsiTheme="minorHAnsi"/>
                <w:bCs/>
                <w:szCs w:val="24"/>
                <w:lang w:eastAsia="zh-CN"/>
              </w:rPr>
              <w:t>(</w:t>
            </w:r>
            <w:hyperlink r:id="rId8" w:history="1">
              <w:r w:rsidR="00016116" w:rsidRPr="00130CE2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C10/108</w:t>
              </w:r>
            </w:hyperlink>
            <w:r w:rsidR="00016116">
              <w:rPr>
                <w:rFonts w:asciiTheme="minorHAnsi" w:hAnsiTheme="minorHAnsi"/>
                <w:szCs w:val="24"/>
                <w:lang w:eastAsia="zh-CN"/>
              </w:rPr>
              <w:t xml:space="preserve"> - </w:t>
            </w:r>
            <w:hyperlink r:id="rId9" w:history="1">
              <w:r w:rsidR="00016116" w:rsidRPr="00130CE2">
                <w:rPr>
                  <w:rStyle w:val="Hyperlink"/>
                  <w:rFonts w:asciiTheme="minorHAnsi" w:hAnsiTheme="minorHAnsi"/>
                  <w:bCs/>
                  <w:szCs w:val="24"/>
                  <w:lang w:eastAsia="zh-CN"/>
                </w:rPr>
                <w:t>Res 11 (1</w:t>
              </w:r>
              <w:r w:rsidR="00016116" w:rsidRPr="00130CE2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86(Corr.1)</w:t>
              </w:r>
            </w:hyperlink>
            <w:r w:rsidR="00016116" w:rsidRPr="00C61A7F">
              <w:rPr>
                <w:rFonts w:asciiTheme="minorHAnsi" w:hAnsiTheme="minorHAnsi"/>
                <w:szCs w:val="24"/>
                <w:lang w:eastAsia="zh-CN"/>
              </w:rPr>
              <w:t>)</w:t>
            </w:r>
          </w:p>
        </w:tc>
        <w:tc>
          <w:tcPr>
            <w:tcW w:w="1377" w:type="pct"/>
          </w:tcPr>
          <w:p w:rsidR="003C56FB" w:rsidRPr="000B0D00" w:rsidRDefault="003C56FB" w:rsidP="00EC70DA">
            <w:pPr>
              <w:spacing w:before="60"/>
              <w:jc w:val="center"/>
            </w:pPr>
          </w:p>
        </w:tc>
      </w:tr>
      <w:tr w:rsidR="00EC70DA" w:rsidRPr="000B0D00" w:rsidTr="00612F15">
        <w:tc>
          <w:tcPr>
            <w:tcW w:w="265" w:type="pct"/>
          </w:tcPr>
          <w:p w:rsidR="003C56FB" w:rsidRDefault="003C56FB" w:rsidP="00EC70DA">
            <w:pPr>
              <w:spacing w:before="60"/>
              <w:ind w:left="567" w:hanging="567"/>
            </w:pPr>
          </w:p>
        </w:tc>
        <w:tc>
          <w:tcPr>
            <w:tcW w:w="3358" w:type="pct"/>
          </w:tcPr>
          <w:p w:rsidR="003C56FB" w:rsidRPr="000B0D00" w:rsidRDefault="003C56FB" w:rsidP="00EC70DA">
            <w:pPr>
              <w:spacing w:before="60"/>
              <w:ind w:left="567" w:hanging="567"/>
            </w:pPr>
            <w:r w:rsidRPr="00546C7F">
              <w:rPr>
                <w:rFonts w:asciiTheme="minorHAnsi" w:hAnsiTheme="minorHAnsi"/>
                <w:szCs w:val="24"/>
                <w:lang w:val="es-ES"/>
              </w:rPr>
              <w:t>3)</w:t>
            </w:r>
            <w:r>
              <w:rPr>
                <w:rFonts w:asciiTheme="minorHAnsi" w:hAnsiTheme="minorHAnsi"/>
                <w:szCs w:val="24"/>
                <w:lang w:val="es-ES"/>
              </w:rPr>
              <w:tab/>
            </w:r>
            <w:r w:rsidRPr="00546C7F">
              <w:rPr>
                <w:rFonts w:asciiTheme="minorHAnsi" w:hAnsiTheme="minorHAnsi"/>
                <w:szCs w:val="24"/>
                <w:lang w:val="es-ES"/>
              </w:rPr>
              <w:t>Composición del Comité de Pensiones de la UIT</w:t>
            </w:r>
          </w:p>
        </w:tc>
        <w:tc>
          <w:tcPr>
            <w:tcW w:w="1377" w:type="pct"/>
          </w:tcPr>
          <w:p w:rsidR="003C56FB" w:rsidRPr="000B0D00" w:rsidRDefault="00016116" w:rsidP="00EC70DA">
            <w:pPr>
              <w:spacing w:before="60"/>
              <w:jc w:val="center"/>
            </w:pPr>
            <w:hyperlink r:id="rId10" w:history="1">
              <w:r w:rsidR="003C56FB" w:rsidRPr="00016116">
                <w:rPr>
                  <w:rStyle w:val="Hyperlink"/>
                  <w:rFonts w:asciiTheme="minorHAnsi" w:hAnsiTheme="minorHAnsi"/>
                  <w:szCs w:val="24"/>
                  <w:lang w:val="es-ES"/>
                </w:rPr>
                <w:t>C-EXT/4</w:t>
              </w:r>
            </w:hyperlink>
          </w:p>
        </w:tc>
      </w:tr>
      <w:tr w:rsidR="00EC70DA" w:rsidRPr="000B0D00" w:rsidTr="00612F15">
        <w:tc>
          <w:tcPr>
            <w:tcW w:w="265" w:type="pct"/>
          </w:tcPr>
          <w:p w:rsidR="003C56FB" w:rsidRDefault="003C56FB">
            <w:pPr>
              <w:ind w:left="567" w:hanging="567"/>
            </w:pPr>
            <w:r>
              <w:t>8</w:t>
            </w:r>
          </w:p>
        </w:tc>
        <w:tc>
          <w:tcPr>
            <w:tcW w:w="3358" w:type="pct"/>
          </w:tcPr>
          <w:p w:rsidR="003C56FB" w:rsidRPr="000B0D00" w:rsidRDefault="00EC70DA" w:rsidP="00EC70DA">
            <w:r w:rsidRPr="00546C7F">
              <w:rPr>
                <w:rFonts w:asciiTheme="minorHAnsi" w:hAnsiTheme="minorHAnsi"/>
                <w:color w:val="000000" w:themeColor="text1"/>
                <w:szCs w:val="24"/>
                <w:lang w:val="es-ES"/>
              </w:rPr>
              <w:t>Decisiones de la Conferencia de Plenipotenciarios que piden la actuación</w:t>
            </w:r>
            <w:r>
              <w:rPr>
                <w:rFonts w:asciiTheme="minorHAnsi" w:hAnsiTheme="minorHAnsi"/>
                <w:color w:val="000000" w:themeColor="text1"/>
                <w:szCs w:val="24"/>
                <w:lang w:val="es-ES"/>
              </w:rPr>
              <w:t xml:space="preserve"> </w:t>
            </w:r>
            <w:r w:rsidRPr="00546C7F">
              <w:rPr>
                <w:rFonts w:asciiTheme="minorHAnsi" w:hAnsiTheme="minorHAnsi"/>
                <w:color w:val="000000" w:themeColor="text1"/>
                <w:szCs w:val="24"/>
                <w:lang w:val="es-ES"/>
              </w:rPr>
              <w:t>de la reunión extraordinaria del Consejo:</w:t>
            </w:r>
          </w:p>
        </w:tc>
        <w:tc>
          <w:tcPr>
            <w:tcW w:w="1377" w:type="pct"/>
          </w:tcPr>
          <w:p w:rsidR="003C56FB" w:rsidRPr="000B0D00" w:rsidRDefault="003C56FB">
            <w:pPr>
              <w:jc w:val="center"/>
            </w:pPr>
          </w:p>
        </w:tc>
      </w:tr>
      <w:tr w:rsidR="00EC70DA" w:rsidRPr="000B0D00" w:rsidTr="00612F15">
        <w:tc>
          <w:tcPr>
            <w:tcW w:w="265" w:type="pct"/>
          </w:tcPr>
          <w:p w:rsidR="00EC70DA" w:rsidRDefault="00EC70DA" w:rsidP="00EC70DA">
            <w:pPr>
              <w:spacing w:before="60"/>
              <w:ind w:left="567" w:hanging="567"/>
            </w:pPr>
          </w:p>
        </w:tc>
        <w:tc>
          <w:tcPr>
            <w:tcW w:w="3358" w:type="pct"/>
          </w:tcPr>
          <w:p w:rsidR="00EC70DA" w:rsidRPr="000B0D00" w:rsidRDefault="00EC70DA" w:rsidP="00EC70DA">
            <w:pPr>
              <w:spacing w:before="60"/>
              <w:ind w:left="567" w:hanging="567"/>
            </w:pPr>
            <w:r w:rsidRPr="00546C7F">
              <w:rPr>
                <w:rFonts w:asciiTheme="minorHAnsi" w:hAnsiTheme="minorHAnsi"/>
                <w:color w:val="000000" w:themeColor="text1"/>
                <w:szCs w:val="24"/>
                <w:lang w:val="es-ES"/>
              </w:rPr>
              <w:t>1)</w:t>
            </w:r>
            <w:r>
              <w:rPr>
                <w:rFonts w:asciiTheme="minorHAnsi" w:hAnsiTheme="minorHAnsi"/>
                <w:color w:val="000000" w:themeColor="text1"/>
                <w:szCs w:val="24"/>
                <w:lang w:val="es-ES"/>
              </w:rPr>
              <w:tab/>
            </w:r>
            <w:r w:rsidRPr="00546C7F">
              <w:rPr>
                <w:rFonts w:asciiTheme="minorHAnsi" w:hAnsiTheme="minorHAnsi"/>
                <w:color w:val="000000" w:themeColor="text1"/>
                <w:szCs w:val="24"/>
                <w:lang w:val="es-ES"/>
              </w:rPr>
              <w:t>GTC sobre una Constitución estable (CWG/STB-CS)</w:t>
            </w:r>
            <w:r w:rsidR="00016116">
              <w:rPr>
                <w:rFonts w:asciiTheme="minorHAnsi" w:hAnsiTheme="minorHAnsi"/>
                <w:color w:val="000000" w:themeColor="text1"/>
                <w:szCs w:val="24"/>
                <w:lang w:val="es-ES"/>
              </w:rPr>
              <w:t xml:space="preserve"> </w:t>
            </w:r>
            <w:r w:rsidR="00016116">
              <w:rPr>
                <w:rFonts w:asciiTheme="minorHAnsi" w:hAnsiTheme="minorHAnsi"/>
                <w:color w:val="000000" w:themeColor="text1"/>
                <w:szCs w:val="24"/>
                <w:lang w:val="es-ES"/>
              </w:rPr>
              <w:br/>
            </w:r>
            <w:hyperlink r:id="rId11" w:history="1">
              <w:r w:rsidR="00016116" w:rsidRPr="00016116">
                <w:rPr>
                  <w:rStyle w:val="Hyperlink"/>
                  <w:rFonts w:asciiTheme="minorHAnsi" w:hAnsiTheme="minorHAnsi"/>
                  <w:szCs w:val="24"/>
                  <w:lang w:val="es-MX" w:eastAsia="zh-CN"/>
                </w:rPr>
                <w:t>(</w:t>
              </w:r>
              <w:r w:rsidR="00016116" w:rsidRPr="00130CE2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 xml:space="preserve">Res </w:t>
              </w:r>
              <w:r w:rsidR="00016116" w:rsidRPr="00016116">
                <w:rPr>
                  <w:rStyle w:val="Hyperlink"/>
                  <w:rFonts w:asciiTheme="minorHAnsi" w:hAnsiTheme="minorHAnsi"/>
                  <w:szCs w:val="24"/>
                  <w:lang w:val="es-MX" w:eastAsia="zh-CN"/>
                </w:rPr>
                <w:t>COM5/1 (170))</w:t>
              </w:r>
            </w:hyperlink>
          </w:p>
        </w:tc>
        <w:tc>
          <w:tcPr>
            <w:tcW w:w="1377" w:type="pct"/>
          </w:tcPr>
          <w:p w:rsidR="00EC70DA" w:rsidRPr="000B0D00" w:rsidRDefault="00EC70DA" w:rsidP="00EC70DA">
            <w:pPr>
              <w:spacing w:before="60"/>
              <w:jc w:val="center"/>
            </w:pPr>
            <w:r w:rsidRPr="00546C7F">
              <w:rPr>
                <w:rFonts w:asciiTheme="minorHAnsi" w:hAnsiTheme="minorHAnsi"/>
                <w:color w:val="000000" w:themeColor="text1"/>
                <w:szCs w:val="24"/>
                <w:lang w:val="es-ES"/>
              </w:rPr>
              <w:t>Res</w:t>
            </w:r>
            <w:r w:rsidR="00612F15">
              <w:rPr>
                <w:rFonts w:asciiTheme="minorHAnsi" w:hAnsiTheme="minorHAnsi"/>
                <w:color w:val="000000" w:themeColor="text1"/>
                <w:szCs w:val="24"/>
                <w:lang w:val="es-ES"/>
              </w:rPr>
              <w:t>.</w:t>
            </w:r>
            <w:r w:rsidRPr="00546C7F">
              <w:rPr>
                <w:rFonts w:asciiTheme="minorHAnsi" w:hAnsiTheme="minorHAnsi"/>
                <w:color w:val="000000" w:themeColor="text1"/>
                <w:szCs w:val="24"/>
                <w:lang w:val="es-ES"/>
              </w:rPr>
              <w:t xml:space="preserve"> </w:t>
            </w:r>
            <w:r w:rsidRPr="00546C7F">
              <w:rPr>
                <w:rFonts w:asciiTheme="minorHAnsi" w:hAnsiTheme="minorHAnsi"/>
                <w:szCs w:val="24"/>
                <w:lang w:val="es-ES"/>
              </w:rPr>
              <w:t>COM5/1 (170)</w:t>
            </w:r>
          </w:p>
        </w:tc>
      </w:tr>
      <w:tr w:rsidR="00EC70DA" w:rsidRPr="000B0D00" w:rsidTr="00612F15">
        <w:tc>
          <w:tcPr>
            <w:tcW w:w="265" w:type="pct"/>
          </w:tcPr>
          <w:p w:rsidR="00EC70DA" w:rsidRDefault="00EC70DA" w:rsidP="00EC70DA">
            <w:pPr>
              <w:spacing w:before="60"/>
              <w:ind w:left="567" w:hanging="567"/>
            </w:pPr>
          </w:p>
        </w:tc>
        <w:tc>
          <w:tcPr>
            <w:tcW w:w="3358" w:type="pct"/>
          </w:tcPr>
          <w:p w:rsidR="00EC70DA" w:rsidRPr="000B0D00" w:rsidRDefault="00EC70DA" w:rsidP="00EC70DA">
            <w:pPr>
              <w:spacing w:before="60"/>
              <w:ind w:left="567" w:hanging="567"/>
            </w:pPr>
            <w:r w:rsidRPr="00546C7F">
              <w:rPr>
                <w:rFonts w:asciiTheme="minorHAnsi" w:hAnsiTheme="minorHAnsi"/>
                <w:color w:val="000000" w:themeColor="text1"/>
                <w:szCs w:val="24"/>
                <w:lang w:val="es-ES"/>
              </w:rPr>
              <w:t>2)</w:t>
            </w:r>
            <w:r>
              <w:rPr>
                <w:rFonts w:asciiTheme="minorHAnsi" w:hAnsiTheme="minorHAnsi"/>
                <w:color w:val="000000" w:themeColor="text1"/>
                <w:szCs w:val="24"/>
                <w:lang w:val="es-ES"/>
              </w:rPr>
              <w:tab/>
            </w:r>
            <w:r w:rsidRPr="00546C7F">
              <w:rPr>
                <w:rFonts w:asciiTheme="minorHAnsi" w:hAnsiTheme="minorHAnsi" w:cs="Arial"/>
                <w:color w:val="000000" w:themeColor="text1"/>
                <w:szCs w:val="24"/>
                <w:lang w:val="es-ES"/>
              </w:rPr>
              <w:t>Programa de cese voluntario y jubilación anticipada</w:t>
            </w:r>
          </w:p>
        </w:tc>
        <w:tc>
          <w:tcPr>
            <w:tcW w:w="1377" w:type="pct"/>
          </w:tcPr>
          <w:p w:rsidR="00EC70DA" w:rsidRPr="000B0D00" w:rsidRDefault="00016116" w:rsidP="00EC70DA">
            <w:pPr>
              <w:spacing w:before="60"/>
              <w:jc w:val="center"/>
            </w:pPr>
            <w:hyperlink r:id="rId12" w:history="1">
              <w:r w:rsidR="00EC70DA" w:rsidRPr="00016116">
                <w:rPr>
                  <w:rStyle w:val="Hyperlink"/>
                  <w:rFonts w:asciiTheme="minorHAnsi" w:hAnsiTheme="minorHAnsi" w:cs="Arial"/>
                  <w:szCs w:val="24"/>
                  <w:lang w:val="es-ES"/>
                </w:rPr>
                <w:t>C-EXT/3</w:t>
              </w:r>
            </w:hyperlink>
          </w:p>
        </w:tc>
      </w:tr>
      <w:tr w:rsidR="00EC70DA" w:rsidRPr="000B0D00" w:rsidTr="00612F15">
        <w:tc>
          <w:tcPr>
            <w:tcW w:w="265" w:type="pct"/>
          </w:tcPr>
          <w:p w:rsidR="00EC70DA" w:rsidRDefault="00EC70DA" w:rsidP="00EC70DA">
            <w:pPr>
              <w:spacing w:before="60"/>
              <w:ind w:left="567" w:hanging="567"/>
            </w:pPr>
          </w:p>
        </w:tc>
        <w:tc>
          <w:tcPr>
            <w:tcW w:w="3358" w:type="pct"/>
          </w:tcPr>
          <w:p w:rsidR="00EC70DA" w:rsidRPr="00016116" w:rsidRDefault="00EC70DA" w:rsidP="00EC70DA">
            <w:pPr>
              <w:tabs>
                <w:tab w:val="left" w:pos="851"/>
              </w:tabs>
              <w:spacing w:before="60"/>
              <w:ind w:left="567" w:hanging="567"/>
              <w:rPr>
                <w:lang w:val="en-US"/>
              </w:rPr>
            </w:pPr>
            <w:r w:rsidRPr="00016116">
              <w:rPr>
                <w:rFonts w:asciiTheme="minorHAnsi" w:hAnsiTheme="minorHAnsi" w:cs="Arial"/>
                <w:color w:val="000000" w:themeColor="text1"/>
                <w:szCs w:val="24"/>
                <w:lang w:val="en-US"/>
              </w:rPr>
              <w:t>3)</w:t>
            </w:r>
            <w:r w:rsidRPr="00016116">
              <w:rPr>
                <w:rFonts w:asciiTheme="minorHAnsi" w:hAnsiTheme="minorHAnsi" w:cs="Arial"/>
                <w:color w:val="000000" w:themeColor="text1"/>
                <w:szCs w:val="24"/>
                <w:lang w:val="en-US"/>
              </w:rPr>
              <w:tab/>
            </w:r>
            <w:proofErr w:type="spellStart"/>
            <w:r w:rsidRPr="00016116">
              <w:rPr>
                <w:rFonts w:asciiTheme="minorHAnsi" w:hAnsiTheme="minorHAnsi" w:cs="Arial"/>
                <w:color w:val="000000" w:themeColor="text1"/>
                <w:szCs w:val="24"/>
                <w:lang w:val="en-US"/>
              </w:rPr>
              <w:t>i</w:t>
            </w:r>
            <w:proofErr w:type="spellEnd"/>
            <w:r w:rsidRPr="00016116">
              <w:rPr>
                <w:rFonts w:asciiTheme="minorHAnsi" w:hAnsiTheme="minorHAnsi" w:cs="Arial"/>
                <w:color w:val="000000" w:themeColor="text1"/>
                <w:szCs w:val="24"/>
                <w:lang w:val="en-US"/>
              </w:rPr>
              <w:t>)</w:t>
            </w:r>
            <w:r w:rsidRPr="00016116">
              <w:rPr>
                <w:rFonts w:asciiTheme="minorHAnsi" w:hAnsiTheme="minorHAnsi" w:cs="Arial"/>
                <w:color w:val="000000" w:themeColor="text1"/>
                <w:szCs w:val="24"/>
                <w:lang w:val="en-US"/>
              </w:rPr>
              <w:tab/>
              <w:t>CAIG</w:t>
            </w:r>
            <w:r w:rsidR="00016116" w:rsidRPr="00016116">
              <w:rPr>
                <w:rFonts w:asciiTheme="minorHAnsi" w:hAnsiTheme="minorHAnsi" w:cs="Arial"/>
                <w:color w:val="000000" w:themeColor="text1"/>
                <w:szCs w:val="24"/>
                <w:lang w:val="en-US"/>
              </w:rPr>
              <w:t xml:space="preserve"> (</w:t>
            </w:r>
            <w:hyperlink r:id="rId13" w:history="1">
              <w:r w:rsidR="00016116" w:rsidRPr="00016116">
                <w:rPr>
                  <w:rStyle w:val="Hyperlink"/>
                  <w:rFonts w:asciiTheme="minorHAnsi" w:hAnsiTheme="minorHAnsi" w:cs="Arial"/>
                  <w:szCs w:val="24"/>
                  <w:lang w:val="en-US"/>
                </w:rPr>
                <w:t>Res COM6/2 (166(Rev.1)</w:t>
              </w:r>
            </w:hyperlink>
            <w:r w:rsidR="00016116" w:rsidRPr="00016116">
              <w:rPr>
                <w:rFonts w:asciiTheme="minorHAnsi" w:hAnsiTheme="minorHAnsi" w:cs="Arial"/>
                <w:color w:val="000000" w:themeColor="text1"/>
                <w:szCs w:val="24"/>
                <w:lang w:val="en-US"/>
              </w:rPr>
              <w:t>)</w:t>
            </w:r>
          </w:p>
        </w:tc>
        <w:tc>
          <w:tcPr>
            <w:tcW w:w="1377" w:type="pct"/>
          </w:tcPr>
          <w:p w:rsidR="00EC70DA" w:rsidRPr="000B0D00" w:rsidRDefault="00EC70DA" w:rsidP="00EC70DA">
            <w:pPr>
              <w:spacing w:before="60"/>
              <w:jc w:val="center"/>
            </w:pPr>
          </w:p>
        </w:tc>
      </w:tr>
      <w:tr w:rsidR="00EC70DA" w:rsidRPr="000B0D00" w:rsidTr="00612F15">
        <w:tc>
          <w:tcPr>
            <w:tcW w:w="265" w:type="pct"/>
          </w:tcPr>
          <w:p w:rsidR="00EC70DA" w:rsidRDefault="00EC70DA" w:rsidP="00EC70DA">
            <w:pPr>
              <w:spacing w:before="60"/>
              <w:ind w:left="567" w:hanging="567"/>
            </w:pPr>
          </w:p>
        </w:tc>
        <w:tc>
          <w:tcPr>
            <w:tcW w:w="3358" w:type="pct"/>
          </w:tcPr>
          <w:p w:rsidR="00EC70DA" w:rsidRPr="000B0D00" w:rsidRDefault="00EC70DA" w:rsidP="00EC70DA">
            <w:pPr>
              <w:tabs>
                <w:tab w:val="left" w:pos="851"/>
              </w:tabs>
              <w:spacing w:before="60"/>
              <w:ind w:left="1134" w:hanging="1134"/>
            </w:pPr>
            <w:r w:rsidRPr="00546C7F">
              <w:rPr>
                <w:rFonts w:asciiTheme="minorHAnsi" w:hAnsiTheme="minorHAnsi" w:cs="Arial"/>
                <w:color w:val="000000" w:themeColor="text1"/>
                <w:szCs w:val="24"/>
                <w:lang w:val="es-ES"/>
              </w:rPr>
              <w:tab/>
            </w:r>
            <w:proofErr w:type="spellStart"/>
            <w:r w:rsidRPr="00546C7F">
              <w:rPr>
                <w:rFonts w:asciiTheme="minorHAnsi" w:hAnsiTheme="minorHAnsi" w:cs="Arial"/>
                <w:color w:val="000000" w:themeColor="text1"/>
                <w:szCs w:val="24"/>
                <w:lang w:val="es-ES"/>
              </w:rPr>
              <w:t>ii</w:t>
            </w:r>
            <w:proofErr w:type="spellEnd"/>
            <w:r w:rsidRPr="00546C7F">
              <w:rPr>
                <w:rFonts w:asciiTheme="minorHAnsi" w:hAnsiTheme="minorHAnsi" w:cs="Arial"/>
                <w:color w:val="000000" w:themeColor="text1"/>
                <w:szCs w:val="24"/>
                <w:lang w:val="es-ES"/>
              </w:rPr>
              <w:t>)</w:t>
            </w:r>
            <w:r>
              <w:rPr>
                <w:rFonts w:asciiTheme="minorHAnsi" w:hAnsiTheme="minorHAnsi" w:cs="Arial"/>
                <w:color w:val="000000" w:themeColor="text1"/>
                <w:szCs w:val="24"/>
                <w:lang w:val="es-ES"/>
              </w:rPr>
              <w:tab/>
            </w:r>
            <w:r w:rsidRPr="00546C7F">
              <w:rPr>
                <w:rFonts w:asciiTheme="minorHAnsi" w:hAnsiTheme="minorHAnsi" w:cs="Arial"/>
                <w:color w:val="000000" w:themeColor="text1"/>
                <w:szCs w:val="24"/>
                <w:lang w:val="es-ES"/>
              </w:rPr>
              <w:t>Auditoría externa</w:t>
            </w:r>
          </w:p>
        </w:tc>
        <w:tc>
          <w:tcPr>
            <w:tcW w:w="1377" w:type="pct"/>
          </w:tcPr>
          <w:p w:rsidR="00EC70DA" w:rsidRPr="000B0D00" w:rsidRDefault="00EC70DA" w:rsidP="00EC70DA">
            <w:pPr>
              <w:spacing w:before="60"/>
              <w:jc w:val="center"/>
            </w:pPr>
            <w:r>
              <w:t>–</w:t>
            </w:r>
          </w:p>
        </w:tc>
      </w:tr>
      <w:tr w:rsidR="00EC70DA" w:rsidRPr="000B0D00" w:rsidTr="00612F15">
        <w:tc>
          <w:tcPr>
            <w:tcW w:w="265" w:type="pct"/>
          </w:tcPr>
          <w:p w:rsidR="003C56FB" w:rsidRDefault="003C56FB">
            <w:pPr>
              <w:ind w:left="567" w:hanging="567"/>
            </w:pPr>
            <w:r>
              <w:t>9</w:t>
            </w:r>
          </w:p>
        </w:tc>
        <w:tc>
          <w:tcPr>
            <w:tcW w:w="3358" w:type="pct"/>
          </w:tcPr>
          <w:p w:rsidR="003C56FB" w:rsidRPr="000B0D00" w:rsidRDefault="00EC70DA">
            <w:pPr>
              <w:ind w:left="567" w:hanging="567"/>
            </w:pPr>
            <w:r w:rsidRPr="00546C7F">
              <w:rPr>
                <w:szCs w:val="24"/>
                <w:lang w:val="es-ES"/>
              </w:rPr>
              <w:t>Otros asuntos</w:t>
            </w:r>
          </w:p>
        </w:tc>
        <w:tc>
          <w:tcPr>
            <w:tcW w:w="1377" w:type="pct"/>
          </w:tcPr>
          <w:p w:rsidR="003C56FB" w:rsidRPr="000B0D00" w:rsidRDefault="00EC70DA">
            <w:pPr>
              <w:jc w:val="center"/>
            </w:pPr>
            <w:r>
              <w:t>–</w:t>
            </w:r>
          </w:p>
        </w:tc>
      </w:tr>
    </w:tbl>
    <w:p w:rsidR="00EC70DA" w:rsidRDefault="00EC70DA" w:rsidP="0030216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rPr>
          <w:szCs w:val="24"/>
          <w:lang w:val="es-ES"/>
        </w:rPr>
      </w:pPr>
      <w:r>
        <w:tab/>
      </w:r>
      <w:r w:rsidR="0030216D">
        <w:rPr>
          <w:iCs/>
          <w:szCs w:val="24"/>
          <w:lang w:val="es-ES"/>
        </w:rPr>
        <w:t>D</w:t>
      </w:r>
      <w:r w:rsidRPr="00546C7F">
        <w:rPr>
          <w:iCs/>
          <w:szCs w:val="24"/>
          <w:lang w:val="es-ES"/>
        </w:rPr>
        <w:t xml:space="preserve">r. </w:t>
      </w:r>
      <w:proofErr w:type="spellStart"/>
      <w:r w:rsidRPr="00546C7F">
        <w:rPr>
          <w:iCs/>
          <w:szCs w:val="24"/>
          <w:lang w:val="es-ES"/>
        </w:rPr>
        <w:t>H</w:t>
      </w:r>
      <w:r w:rsidRPr="00546C7F">
        <w:rPr>
          <w:szCs w:val="24"/>
          <w:lang w:val="es-ES"/>
        </w:rPr>
        <w:t>amadoun</w:t>
      </w:r>
      <w:proofErr w:type="spellEnd"/>
      <w:r w:rsidRPr="00546C7F">
        <w:rPr>
          <w:szCs w:val="24"/>
          <w:lang w:val="es-ES"/>
        </w:rPr>
        <w:t xml:space="preserve"> I. </w:t>
      </w:r>
      <w:proofErr w:type="spellStart"/>
      <w:r w:rsidRPr="00546C7F">
        <w:rPr>
          <w:szCs w:val="24"/>
          <w:lang w:val="es-ES"/>
        </w:rPr>
        <w:t>Touré</w:t>
      </w:r>
      <w:proofErr w:type="spellEnd"/>
    </w:p>
    <w:p w:rsidR="00E3592D" w:rsidRPr="000B0D00" w:rsidRDefault="00EC70DA" w:rsidP="00EC70D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407"/>
        </w:tabs>
        <w:spacing w:before="0"/>
      </w:pPr>
      <w:r w:rsidRPr="00546C7F">
        <w:rPr>
          <w:szCs w:val="24"/>
          <w:lang w:val="es-ES"/>
        </w:rPr>
        <w:tab/>
        <w:t>Secretario General</w:t>
      </w:r>
    </w:p>
    <w:sectPr w:rsidR="00E3592D" w:rsidRPr="000B0D00" w:rsidSect="006710F6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FB" w:rsidRDefault="003C56FB">
      <w:r>
        <w:separator/>
      </w:r>
    </w:p>
  </w:endnote>
  <w:endnote w:type="continuationSeparator" w:id="0">
    <w:p w:rsidR="003C56FB" w:rsidRDefault="003C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1C" w:rsidRPr="0016753A" w:rsidRDefault="009A67B0">
    <w:pPr>
      <w:pStyle w:val="Footer"/>
      <w:rPr>
        <w:lang w:val="fr-CH"/>
      </w:rPr>
    </w:pPr>
    <w:fldSimple w:instr=" FILENAME \p \* MERGEFORMAT ">
      <w:r w:rsidR="00016116">
        <w:rPr>
          <w:lang w:val="fr-CH"/>
        </w:rPr>
        <w:t>R:\REFTXT10\SG\CONSEIL\C-EXT\000\001S.DOCX</w:t>
      </w:r>
    </w:fldSimple>
    <w:r w:rsidR="00760F1C" w:rsidRPr="0016753A">
      <w:rPr>
        <w:lang w:val="fr-CH"/>
      </w:rPr>
      <w:tab/>
    </w:r>
    <w:r>
      <w:fldChar w:fldCharType="begin"/>
    </w:r>
    <w:r w:rsidR="00760F1C">
      <w:instrText xml:space="preserve"> savedate \@ dd.MM.yy </w:instrText>
    </w:r>
    <w:r>
      <w:fldChar w:fldCharType="separate"/>
    </w:r>
    <w:r w:rsidR="00016116">
      <w:t>21.10.10</w:t>
    </w:r>
    <w:r>
      <w:fldChar w:fldCharType="end"/>
    </w:r>
    <w:r w:rsidR="00760F1C" w:rsidRPr="0016753A">
      <w:rPr>
        <w:lang w:val="fr-CH"/>
      </w:rPr>
      <w:tab/>
    </w:r>
    <w:r>
      <w:fldChar w:fldCharType="begin"/>
    </w:r>
    <w:r w:rsidR="00760F1C">
      <w:instrText xml:space="preserve"> printdate \@ dd.MM.yy </w:instrText>
    </w:r>
    <w:r>
      <w:fldChar w:fldCharType="separate"/>
    </w:r>
    <w:r w:rsidR="00016116">
      <w:t>21.10.10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16753A" w:rsidRDefault="009A67B0">
    <w:pPr>
      <w:pStyle w:val="Footer"/>
      <w:rPr>
        <w:lang w:val="fr-CH"/>
      </w:rPr>
    </w:pPr>
    <w:fldSimple w:instr=" FILENAME \p \* MERGEFORMAT ">
      <w:r w:rsidR="00016116">
        <w:rPr>
          <w:lang w:val="fr-CH"/>
        </w:rPr>
        <w:t>R:\REFTXT10\SG\CONSEIL\C-EXT\000\001S.DOCX</w:t>
      </w:r>
    </w:fldSimple>
    <w:r w:rsidR="0016753A" w:rsidRPr="0016753A">
      <w:rPr>
        <w:lang w:val="fr-CH"/>
      </w:rPr>
      <w:t xml:space="preserve"> (297031)</w:t>
    </w:r>
    <w:r w:rsidR="00760F1C" w:rsidRPr="0016753A">
      <w:rPr>
        <w:lang w:val="fr-CH"/>
      </w:rPr>
      <w:tab/>
    </w:r>
    <w:r>
      <w:fldChar w:fldCharType="begin"/>
    </w:r>
    <w:r w:rsidR="00760F1C">
      <w:instrText xml:space="preserve"> savedate \@ dd.MM.yy </w:instrText>
    </w:r>
    <w:r>
      <w:fldChar w:fldCharType="separate"/>
    </w:r>
    <w:r w:rsidR="00016116">
      <w:t>21.10.10</w:t>
    </w:r>
    <w:r>
      <w:fldChar w:fldCharType="end"/>
    </w:r>
    <w:r w:rsidR="00760F1C" w:rsidRPr="0016753A">
      <w:rPr>
        <w:lang w:val="fr-CH"/>
      </w:rPr>
      <w:tab/>
    </w:r>
    <w:r>
      <w:fldChar w:fldCharType="begin"/>
    </w:r>
    <w:r w:rsidR="00760F1C">
      <w:instrText xml:space="preserve"> printdate \@ dd.MM.yy </w:instrText>
    </w:r>
    <w:r>
      <w:fldChar w:fldCharType="separate"/>
    </w:r>
    <w:r w:rsidR="00016116">
      <w:t>21.10.10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FB" w:rsidRDefault="003C56FB">
      <w:r>
        <w:t>____________________</w:t>
      </w:r>
    </w:p>
  </w:footnote>
  <w:footnote w:type="continuationSeparator" w:id="0">
    <w:p w:rsidR="003C56FB" w:rsidRDefault="003C5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1C" w:rsidRDefault="009A67B0" w:rsidP="007657F0">
    <w:pPr>
      <w:pStyle w:val="Header"/>
    </w:pPr>
    <w:fldSimple w:instr="PAGE">
      <w:r w:rsidR="00016116">
        <w:rPr>
          <w:noProof/>
        </w:rPr>
        <w:t>2</w:t>
      </w:r>
    </w:fldSimple>
  </w:p>
  <w:p w:rsidR="00760F1C" w:rsidRDefault="00760F1C" w:rsidP="005B34D9">
    <w:pPr>
      <w:pStyle w:val="Header"/>
    </w:pPr>
    <w:r>
      <w:t>C</w:t>
    </w:r>
    <w:r w:rsidR="005B34D9">
      <w:t>10</w:t>
    </w:r>
    <w:r>
      <w:t>/#-S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C70DA"/>
    <w:rsid w:val="00016116"/>
    <w:rsid w:val="000B0D00"/>
    <w:rsid w:val="000D1D0F"/>
    <w:rsid w:val="0010165C"/>
    <w:rsid w:val="0016753A"/>
    <w:rsid w:val="001F14A2"/>
    <w:rsid w:val="002801AA"/>
    <w:rsid w:val="0030216D"/>
    <w:rsid w:val="003C56FB"/>
    <w:rsid w:val="00482C13"/>
    <w:rsid w:val="00560125"/>
    <w:rsid w:val="005B34D9"/>
    <w:rsid w:val="005C648E"/>
    <w:rsid w:val="005D0CCF"/>
    <w:rsid w:val="00601924"/>
    <w:rsid w:val="00612F15"/>
    <w:rsid w:val="0064731F"/>
    <w:rsid w:val="006710F6"/>
    <w:rsid w:val="006C1B56"/>
    <w:rsid w:val="006D4761"/>
    <w:rsid w:val="00760F1C"/>
    <w:rsid w:val="007657F0"/>
    <w:rsid w:val="007E5DD3"/>
    <w:rsid w:val="00820BE4"/>
    <w:rsid w:val="008451E8"/>
    <w:rsid w:val="00913B9C"/>
    <w:rsid w:val="00956E77"/>
    <w:rsid w:val="009A67B0"/>
    <w:rsid w:val="00AA390C"/>
    <w:rsid w:val="00B574DB"/>
    <w:rsid w:val="00BD0723"/>
    <w:rsid w:val="00C55B1F"/>
    <w:rsid w:val="00CF1A67"/>
    <w:rsid w:val="00D27E8F"/>
    <w:rsid w:val="00D62446"/>
    <w:rsid w:val="00DA4EA2"/>
    <w:rsid w:val="00DE2C90"/>
    <w:rsid w:val="00E3592D"/>
    <w:rsid w:val="00EC70DA"/>
    <w:rsid w:val="00ED65AB"/>
    <w:rsid w:val="00F12850"/>
    <w:rsid w:val="00F33BF4"/>
    <w:rsid w:val="00F7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0-CL-C-0108/en" TargetMode="External"/><Relationship Id="rId13" Type="http://schemas.openxmlformats.org/officeDocument/2006/relationships/hyperlink" Target="http://www.itu.int/md/S10-PP-C-0166/e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council/cext-2010/pd/cext-2S.docx" TargetMode="External"/><Relationship Id="rId12" Type="http://schemas.openxmlformats.org/officeDocument/2006/relationships/hyperlink" Target="http://www.itu.int/council/cext-2010/pd/cext-3S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md/S10-PP-C-0170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itu.int/council/cext-2010/pd/cext-4S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md/S10-PP-C-0186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tosbo\Application%20Data\Microsoft\Templates\POOL%20S%20-%20ITU\PS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PS_C10</Template>
  <TotalTime>0</TotalTime>
  <Pages>1</Pages>
  <Words>214</Words>
  <Characters>1600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1811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del Secretario General ORDEN DEL DÍA DE LA REUNIÓN EXTRAORDINARIA DEL CONSEJO: VIERNES 22 DE OCTUBRE DE 2010, A LAS 09.30 HORAS</dc:title>
  <dc:subject>Consejo 2010</dc:subject>
  <dc:creator>janin</dc:creator>
  <cp:keywords>C2010, C10</cp:keywords>
  <dc:description>Documento C-EXT/1-S  Para: _x000d_Fecha del documento: _x000d_Registrado por MJT106334 a 04:01:43 el 22.10.2010</dc:description>
  <cp:lastModifiedBy>janin</cp:lastModifiedBy>
  <cp:revision>2</cp:revision>
  <cp:lastPrinted>2010-10-22T04:32:00Z</cp:lastPrinted>
  <dcterms:created xsi:type="dcterms:W3CDTF">2010-10-22T04:32:00Z</dcterms:created>
  <dcterms:modified xsi:type="dcterms:W3CDTF">2010-10-22T04:32:00Z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C-EXT/1-S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